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Frutiger Next Com Light" w:cs="Frutiger Next Com Light"/>
          <w:i/>
          <w:color w:val="FFFFFF" w:themeColor="background1"/>
          <w:sz w:val="21"/>
          <w:szCs w:val="26"/>
          <w:lang w:eastAsia="de-DE" w:bidi="de-DE"/>
        </w:rPr>
        <w:id w:val="2063593472"/>
        <w:docPartObj>
          <w:docPartGallery w:val="Cover Pages"/>
          <w:docPartUnique/>
        </w:docPartObj>
      </w:sdtPr>
      <w:sdtEndPr>
        <w:rPr>
          <w:rFonts w:eastAsiaTheme="majorEastAsia" w:cstheme="majorBidi"/>
          <w:color w:val="808080" w:themeColor="background1" w:themeShade="80"/>
          <w:sz w:val="17"/>
          <w:lang w:eastAsia="en-US" w:bidi="ar-SA"/>
        </w:rPr>
      </w:sdtEndPr>
      <w:sdtContent>
        <w:p w:rsidR="009E53E8" w:rsidRDefault="007A3518" w:rsidP="00DE4203">
          <w:pPr>
            <w:pStyle w:val="Kopfzeile"/>
            <w:tabs>
              <w:tab w:val="clear" w:pos="4536"/>
            </w:tabs>
            <w:ind w:left="567" w:right="70"/>
            <w:rPr>
              <w:color w:val="FFFFFF" w:themeColor="background1"/>
              <w:sz w:val="21"/>
              <w:szCs w:val="21"/>
            </w:rPr>
          </w:pPr>
          <w:r>
            <w:rPr>
              <w:noProof/>
              <w:lang w:eastAsia="de-DE"/>
            </w:rPr>
            <mc:AlternateContent>
              <mc:Choice Requires="wps">
                <w:drawing>
                  <wp:anchor distT="0" distB="0" distL="114300" distR="114300" simplePos="0" relativeHeight="251657216" behindDoc="0" locked="0" layoutInCell="1" allowOverlap="1" wp14:anchorId="1EF41297" wp14:editId="1479DEA2">
                    <wp:simplePos x="0" y="0"/>
                    <wp:positionH relativeFrom="column">
                      <wp:posOffset>5159375</wp:posOffset>
                    </wp:positionH>
                    <wp:positionV relativeFrom="paragraph">
                      <wp:posOffset>-789305</wp:posOffset>
                    </wp:positionV>
                    <wp:extent cx="1685925" cy="4488180"/>
                    <wp:effectExtent l="0" t="0" r="0" b="7620"/>
                    <wp:wrapNone/>
                    <wp:docPr id="28" name="Textfeld 28"/>
                    <wp:cNvGraphicFramePr/>
                    <a:graphic xmlns:a="http://schemas.openxmlformats.org/drawingml/2006/main">
                      <a:graphicData uri="http://schemas.microsoft.com/office/word/2010/wordprocessingShape">
                        <wps:wsp>
                          <wps:cNvSpPr txBox="1"/>
                          <wps:spPr>
                            <a:xfrm>
                              <a:off x="0" y="0"/>
                              <a:ext cx="1685925" cy="4488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2675" w:rsidRPr="00A52675" w:rsidRDefault="00A52675" w:rsidP="007D0BD7">
                                <w:pPr>
                                  <w:pBdr>
                                    <w:bottom w:val="single" w:sz="4" w:space="0" w:color="auto"/>
                                  </w:pBdr>
                                  <w:spacing w:after="0" w:line="240" w:lineRule="auto"/>
                                  <w:ind w:right="87"/>
                                  <w:rPr>
                                    <w:rFonts w:ascii="Arial" w:hAnsi="Arial" w:cs="Arial"/>
                                    <w:b/>
                                    <w:sz w:val="16"/>
                                    <w:szCs w:val="16"/>
                                  </w:rPr>
                                </w:pPr>
                                <w:r w:rsidRPr="00A52675">
                                  <w:rPr>
                                    <w:rFonts w:ascii="Arial" w:hAnsi="Arial" w:cs="Arial"/>
                                    <w:b/>
                                    <w:sz w:val="16"/>
                                    <w:szCs w:val="16"/>
                                  </w:rPr>
                                  <w:t>Steuerberatung Worms</w:t>
                                </w:r>
                              </w:p>
                              <w:p w:rsidR="00A52675" w:rsidRPr="00A52675" w:rsidRDefault="00A52675" w:rsidP="005142AA">
                                <w:pPr>
                                  <w:spacing w:before="120" w:after="0" w:line="288" w:lineRule="auto"/>
                                  <w:ind w:right="227"/>
                                  <w:rPr>
                                    <w:rFonts w:ascii="Arial" w:hAnsi="Arial" w:cs="Arial"/>
                                    <w:sz w:val="16"/>
                                    <w:szCs w:val="16"/>
                                  </w:rPr>
                                </w:pPr>
                                <w:r w:rsidRPr="00A52675">
                                  <w:rPr>
                                    <w:rFonts w:ascii="Arial" w:hAnsi="Arial" w:cs="Arial"/>
                                    <w:sz w:val="16"/>
                                    <w:szCs w:val="16"/>
                                  </w:rPr>
                                  <w:t>Diplom-Finanzwirt</w:t>
                                </w:r>
                              </w:p>
                              <w:p w:rsidR="00217C65" w:rsidRPr="00A52675" w:rsidRDefault="00217C65" w:rsidP="00217C65">
                                <w:pPr>
                                  <w:spacing w:after="0" w:line="288" w:lineRule="auto"/>
                                  <w:ind w:right="-197"/>
                                  <w:rPr>
                                    <w:rFonts w:ascii="Arial" w:hAnsi="Arial" w:cs="Arial"/>
                                    <w:b/>
                                    <w:sz w:val="16"/>
                                    <w:szCs w:val="16"/>
                                  </w:rPr>
                                </w:pPr>
                                <w:r w:rsidRPr="00A52675">
                                  <w:rPr>
                                    <w:rFonts w:ascii="Arial" w:hAnsi="Arial" w:cs="Arial"/>
                                    <w:b/>
                                    <w:sz w:val="16"/>
                                    <w:szCs w:val="16"/>
                                  </w:rPr>
                                  <w:t>Karl-Heinz Worms</w:t>
                                </w:r>
                              </w:p>
                              <w:p w:rsidR="00217C65" w:rsidRDefault="00217C65" w:rsidP="00217C65">
                                <w:pPr>
                                  <w:spacing w:after="0" w:line="240" w:lineRule="auto"/>
                                  <w:rPr>
                                    <w:rFonts w:ascii="Arial" w:hAnsi="Arial" w:cs="Arial"/>
                                    <w:sz w:val="16"/>
                                    <w:szCs w:val="16"/>
                                  </w:rPr>
                                </w:pPr>
                                <w:r w:rsidRPr="00A52675">
                                  <w:rPr>
                                    <w:rFonts w:ascii="Arial" w:hAnsi="Arial" w:cs="Arial"/>
                                    <w:sz w:val="16"/>
                                    <w:szCs w:val="16"/>
                                  </w:rPr>
                                  <w:t>Steuerberater</w:t>
                                </w:r>
                              </w:p>
                              <w:p w:rsidR="00217C65" w:rsidRDefault="00217C65" w:rsidP="00217C65">
                                <w:pPr>
                                  <w:spacing w:after="0" w:line="240" w:lineRule="auto"/>
                                  <w:rPr>
                                    <w:rFonts w:ascii="Arial" w:hAnsi="Arial" w:cs="Arial"/>
                                    <w:sz w:val="16"/>
                                    <w:szCs w:val="16"/>
                                  </w:rPr>
                                </w:pPr>
                              </w:p>
                              <w:p w:rsidR="00217C65" w:rsidRPr="005142AA" w:rsidRDefault="00217C65" w:rsidP="00217C65">
                                <w:pPr>
                                  <w:pStyle w:val="Textkrper"/>
                                  <w:spacing w:after="0" w:line="240" w:lineRule="auto"/>
                                  <w:jc w:val="left"/>
                                  <w:rPr>
                                    <w:rFonts w:ascii="Arial" w:hAnsi="Arial" w:cs="Arial"/>
                                    <w:b/>
                                    <w:sz w:val="16"/>
                                    <w:szCs w:val="16"/>
                                  </w:rPr>
                                </w:pPr>
                                <w:r w:rsidRPr="005142AA">
                                  <w:rPr>
                                    <w:rFonts w:ascii="Arial" w:hAnsi="Arial" w:cs="Arial"/>
                                    <w:b/>
                                    <w:sz w:val="16"/>
                                    <w:szCs w:val="16"/>
                                  </w:rPr>
                                  <w:t>Ernst Rath</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Steuerberater</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angestellt nach § 58 StBerG</w:t>
                                </w:r>
                              </w:p>
                              <w:p w:rsidR="00217C65" w:rsidRDefault="00217C65" w:rsidP="00217C65">
                                <w:pPr>
                                  <w:pStyle w:val="Textkrper"/>
                                  <w:spacing w:after="0" w:line="240" w:lineRule="auto"/>
                                  <w:jc w:val="left"/>
                                  <w:rPr>
                                    <w:rFonts w:ascii="Arial" w:hAnsi="Arial" w:cs="Arial"/>
                                    <w:b/>
                                    <w:sz w:val="16"/>
                                    <w:szCs w:val="16"/>
                                  </w:rPr>
                                </w:pPr>
                              </w:p>
                              <w:p w:rsidR="000D1061" w:rsidRPr="005142AA" w:rsidRDefault="000D1061" w:rsidP="000D1061">
                                <w:pPr>
                                  <w:pStyle w:val="Textkrper"/>
                                  <w:spacing w:after="0" w:line="240" w:lineRule="auto"/>
                                  <w:jc w:val="left"/>
                                  <w:rPr>
                                    <w:rFonts w:ascii="Arial" w:hAnsi="Arial" w:cs="Arial"/>
                                    <w:b/>
                                    <w:sz w:val="16"/>
                                    <w:szCs w:val="16"/>
                                  </w:rPr>
                                </w:pPr>
                                <w:r>
                                  <w:rPr>
                                    <w:rFonts w:ascii="Arial" w:hAnsi="Arial" w:cs="Arial"/>
                                    <w:b/>
                                    <w:sz w:val="16"/>
                                    <w:szCs w:val="16"/>
                                  </w:rPr>
                                  <w:t>Timo Scheipers</w:t>
                                </w:r>
                              </w:p>
                              <w:p w:rsidR="000D1061" w:rsidRDefault="000D1061" w:rsidP="000D1061">
                                <w:pPr>
                                  <w:pStyle w:val="Textkrper"/>
                                  <w:spacing w:after="0" w:line="240" w:lineRule="auto"/>
                                  <w:jc w:val="left"/>
                                  <w:rPr>
                                    <w:rFonts w:ascii="Arial" w:hAnsi="Arial" w:cs="Arial"/>
                                    <w:sz w:val="16"/>
                                    <w:szCs w:val="16"/>
                                  </w:rPr>
                                </w:pPr>
                                <w:r>
                                  <w:rPr>
                                    <w:rFonts w:ascii="Arial" w:hAnsi="Arial" w:cs="Arial"/>
                                    <w:sz w:val="16"/>
                                    <w:szCs w:val="16"/>
                                  </w:rPr>
                                  <w:t>Steuerberater</w:t>
                                </w:r>
                              </w:p>
                              <w:p w:rsidR="000D1061" w:rsidRDefault="000D1061" w:rsidP="000D1061">
                                <w:pPr>
                                  <w:pStyle w:val="Textkrper"/>
                                  <w:spacing w:after="0" w:line="240" w:lineRule="auto"/>
                                  <w:jc w:val="left"/>
                                  <w:rPr>
                                    <w:rFonts w:ascii="Arial" w:hAnsi="Arial" w:cs="Arial"/>
                                    <w:sz w:val="16"/>
                                    <w:szCs w:val="16"/>
                                  </w:rPr>
                                </w:pPr>
                                <w:r>
                                  <w:rPr>
                                    <w:rFonts w:ascii="Arial" w:hAnsi="Arial" w:cs="Arial"/>
                                    <w:sz w:val="16"/>
                                    <w:szCs w:val="16"/>
                                  </w:rPr>
                                  <w:t>angestellt nach § 58 StBerG</w:t>
                                </w:r>
                              </w:p>
                              <w:p w:rsidR="000D1061" w:rsidRDefault="000D1061" w:rsidP="000D1061">
                                <w:pPr>
                                  <w:pStyle w:val="Textkrper"/>
                                  <w:spacing w:after="0" w:line="240" w:lineRule="auto"/>
                                  <w:jc w:val="left"/>
                                  <w:rPr>
                                    <w:rFonts w:ascii="Arial" w:hAnsi="Arial" w:cs="Arial"/>
                                    <w:b/>
                                    <w:sz w:val="16"/>
                                    <w:szCs w:val="16"/>
                                  </w:rPr>
                                </w:pPr>
                              </w:p>
                              <w:p w:rsidR="00217C65" w:rsidRPr="005142AA" w:rsidRDefault="00217C65" w:rsidP="00217C65">
                                <w:pPr>
                                  <w:pStyle w:val="Textkrper"/>
                                  <w:spacing w:after="0" w:line="240" w:lineRule="auto"/>
                                  <w:jc w:val="left"/>
                                  <w:rPr>
                                    <w:rFonts w:ascii="Arial" w:hAnsi="Arial" w:cs="Arial"/>
                                    <w:b/>
                                    <w:sz w:val="16"/>
                                    <w:szCs w:val="16"/>
                                  </w:rPr>
                                </w:pPr>
                                <w:r>
                                  <w:rPr>
                                    <w:rFonts w:ascii="Arial" w:hAnsi="Arial" w:cs="Arial"/>
                                    <w:b/>
                                    <w:sz w:val="16"/>
                                    <w:szCs w:val="16"/>
                                  </w:rPr>
                                  <w:t>Stefan Schnieder</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Steuerberater</w:t>
                                </w:r>
                              </w:p>
                              <w:p w:rsidR="005142AA" w:rsidRDefault="00217C65" w:rsidP="00217C65">
                                <w:pPr>
                                  <w:pStyle w:val="Textkrper"/>
                                  <w:pBdr>
                                    <w:bottom w:val="single" w:sz="4" w:space="1" w:color="auto"/>
                                  </w:pBdr>
                                  <w:spacing w:after="0" w:line="240" w:lineRule="auto"/>
                                  <w:jc w:val="left"/>
                                  <w:rPr>
                                    <w:rFonts w:ascii="Arial" w:hAnsi="Arial" w:cs="Arial"/>
                                    <w:sz w:val="16"/>
                                    <w:szCs w:val="16"/>
                                  </w:rPr>
                                </w:pPr>
                                <w:r>
                                  <w:rPr>
                                    <w:rFonts w:ascii="Arial" w:hAnsi="Arial" w:cs="Arial"/>
                                    <w:sz w:val="16"/>
                                    <w:szCs w:val="16"/>
                                  </w:rPr>
                                  <w:t>angestellt nach § 58 StBerG</w:t>
                                </w:r>
                                <w:r w:rsidR="005142AA">
                                  <w:rPr>
                                    <w:rFonts w:ascii="Arial" w:hAnsi="Arial" w:cs="Arial"/>
                                    <w:sz w:val="16"/>
                                    <w:szCs w:val="16"/>
                                  </w:rPr>
                                  <w:br/>
                                </w:r>
                              </w:p>
                              <w:p w:rsidR="005142AA" w:rsidRDefault="005142AA" w:rsidP="005142AA">
                                <w:pPr>
                                  <w:pStyle w:val="Textkrper"/>
                                  <w:spacing w:after="0" w:line="240" w:lineRule="auto"/>
                                  <w:jc w:val="left"/>
                                  <w:rPr>
                                    <w:rFonts w:ascii="Arial" w:hAnsi="Arial" w:cs="Arial"/>
                                    <w:sz w:val="16"/>
                                    <w:szCs w:val="16"/>
                                  </w:rPr>
                                </w:pP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Münsterstraße 32</w:t>
                                </w:r>
                                <w:r w:rsidRPr="00A52675">
                                  <w:rPr>
                                    <w:rFonts w:ascii="Arial" w:hAnsi="Arial" w:cs="Arial"/>
                                    <w:sz w:val="16"/>
                                    <w:szCs w:val="16"/>
                                  </w:rPr>
                                  <w:br/>
                                  <w:t>59348 Lüdinghausen</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Telefon 0 25 91 / 79 99-0</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Telefax 0 25 91 / 79 99 19</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 xml:space="preserve"> </w:t>
                                </w:r>
                              </w:p>
                              <w:p w:rsidR="005142AA" w:rsidRPr="00A52675" w:rsidRDefault="005142AA" w:rsidP="005142AA">
                                <w:pPr>
                                  <w:pStyle w:val="Textkrper"/>
                                  <w:spacing w:after="0" w:line="240" w:lineRule="auto"/>
                                  <w:jc w:val="left"/>
                                  <w:rPr>
                                    <w:rFonts w:ascii="Arial" w:hAnsi="Arial" w:cs="Arial"/>
                                    <w:sz w:val="16"/>
                                    <w:szCs w:val="16"/>
                                  </w:rPr>
                                </w:pPr>
                                <w:proofErr w:type="spellStart"/>
                                <w:r w:rsidRPr="00A52675">
                                  <w:rPr>
                                    <w:rFonts w:ascii="Arial" w:hAnsi="Arial" w:cs="Arial"/>
                                    <w:sz w:val="16"/>
                                    <w:szCs w:val="16"/>
                                  </w:rPr>
                                  <w:t>Ahauser</w:t>
                                </w:r>
                                <w:proofErr w:type="spellEnd"/>
                                <w:r w:rsidRPr="00A52675">
                                  <w:rPr>
                                    <w:rFonts w:ascii="Arial" w:hAnsi="Arial" w:cs="Arial"/>
                                    <w:sz w:val="16"/>
                                    <w:szCs w:val="16"/>
                                  </w:rPr>
                                  <w:t xml:space="preserve"> Straße 80</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46325 Borken</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Telefon 0 28 61 / 37 49</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Telefax 0 28 61 / 6 54 25</w:t>
                                </w:r>
                              </w:p>
                              <w:p w:rsidR="005142AA" w:rsidRPr="00A52675" w:rsidRDefault="005142AA" w:rsidP="005142AA">
                                <w:pPr>
                                  <w:pStyle w:val="Textkrper"/>
                                  <w:spacing w:after="0" w:line="240" w:lineRule="auto"/>
                                  <w:jc w:val="left"/>
                                  <w:rPr>
                                    <w:rFonts w:ascii="Arial" w:hAnsi="Arial" w:cs="Arial"/>
                                    <w:sz w:val="16"/>
                                    <w:szCs w:val="16"/>
                                  </w:rPr>
                                </w:pPr>
                              </w:p>
                              <w:p w:rsidR="005142AA" w:rsidRPr="00A52675" w:rsidRDefault="005A2C16" w:rsidP="005142AA">
                                <w:pPr>
                                  <w:pStyle w:val="Textkrper"/>
                                  <w:spacing w:after="0" w:line="240" w:lineRule="auto"/>
                                  <w:jc w:val="left"/>
                                  <w:rPr>
                                    <w:rFonts w:ascii="Arial" w:hAnsi="Arial" w:cs="Arial"/>
                                    <w:sz w:val="16"/>
                                    <w:szCs w:val="16"/>
                                  </w:rPr>
                                </w:pPr>
                                <w:hyperlink r:id="rId9" w:history="1">
                                  <w:r w:rsidR="005142AA" w:rsidRPr="00A52675">
                                    <w:rPr>
                                      <w:rStyle w:val="Hyperlink"/>
                                      <w:rFonts w:ascii="Arial" w:hAnsi="Arial" w:cs="Arial"/>
                                      <w:sz w:val="16"/>
                                      <w:szCs w:val="16"/>
                                    </w:rPr>
                                    <w:t>www.stb-khworms.de</w:t>
                                  </w:r>
                                </w:hyperlink>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kanzlei@stb-khworms.de</w:t>
                                </w:r>
                              </w:p>
                              <w:p w:rsidR="005142AA" w:rsidRPr="00A52675" w:rsidRDefault="005142AA" w:rsidP="005142AA">
                                <w:pPr>
                                  <w:rPr>
                                    <w:rFonts w:ascii="Arial" w:hAnsi="Arial" w:cs="Arial"/>
                                    <w:sz w:val="16"/>
                                    <w:szCs w:val="16"/>
                                  </w:rPr>
                                </w:pPr>
                              </w:p>
                              <w:p w:rsidR="005142AA" w:rsidRPr="00A52675" w:rsidRDefault="005142AA" w:rsidP="005142AA">
                                <w:pPr>
                                  <w:spacing w:after="0" w:line="288" w:lineRule="auto"/>
                                  <w:rPr>
                                    <w:rFonts w:ascii="Arial" w:hAnsi="Arial" w:cs="Arial"/>
                                    <w:sz w:val="16"/>
                                    <w:szCs w:val="16"/>
                                  </w:rPr>
                                </w:pPr>
                              </w:p>
                              <w:p w:rsidR="00A52675" w:rsidRDefault="00A526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41297" id="_x0000_t202" coordsize="21600,21600" o:spt="202" path="m,l,21600r21600,l21600,xe">
                    <v:stroke joinstyle="miter"/>
                    <v:path gradientshapeok="t" o:connecttype="rect"/>
                  </v:shapetype>
                  <v:shape id="Textfeld 28" o:spid="_x0000_s1026" type="#_x0000_t202" style="position:absolute;left:0;text-align:left;margin-left:406.25pt;margin-top:-62.15pt;width:132.75pt;height:35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" filled="f" stroked="f" strokeweight=".5pt">
                    <v:textbox>
                      <w:txbxContent>
                        <w:p w:rsidR="00A52675" w:rsidRPr="00A52675" w:rsidRDefault="00A52675" w:rsidP="007D0BD7">
                          <w:pPr>
                            <w:pBdr>
                              <w:bottom w:val="single" w:sz="4" w:space="0" w:color="auto"/>
                            </w:pBdr>
                            <w:spacing w:after="0" w:line="240" w:lineRule="auto"/>
                            <w:ind w:right="87"/>
                            <w:rPr>
                              <w:rFonts w:ascii="Arial" w:hAnsi="Arial" w:cs="Arial"/>
                              <w:b/>
                              <w:sz w:val="16"/>
                              <w:szCs w:val="16"/>
                            </w:rPr>
                          </w:pPr>
                          <w:r w:rsidRPr="00A52675">
                            <w:rPr>
                              <w:rFonts w:ascii="Arial" w:hAnsi="Arial" w:cs="Arial"/>
                              <w:b/>
                              <w:sz w:val="16"/>
                              <w:szCs w:val="16"/>
                            </w:rPr>
                            <w:t>Steuerberatung Worms</w:t>
                          </w:r>
                        </w:p>
                        <w:p w:rsidR="00A52675" w:rsidRPr="00A52675" w:rsidRDefault="00A52675" w:rsidP="005142AA">
                          <w:pPr>
                            <w:spacing w:before="120" w:after="0" w:line="288" w:lineRule="auto"/>
                            <w:ind w:right="227"/>
                            <w:rPr>
                              <w:rFonts w:ascii="Arial" w:hAnsi="Arial" w:cs="Arial"/>
                              <w:sz w:val="16"/>
                              <w:szCs w:val="16"/>
                            </w:rPr>
                          </w:pPr>
                          <w:r w:rsidRPr="00A52675">
                            <w:rPr>
                              <w:rFonts w:ascii="Arial" w:hAnsi="Arial" w:cs="Arial"/>
                              <w:sz w:val="16"/>
                              <w:szCs w:val="16"/>
                            </w:rPr>
                            <w:t>Diplom-Finanzwirt</w:t>
                          </w:r>
                        </w:p>
                        <w:p w:rsidR="00217C65" w:rsidRPr="00A52675" w:rsidRDefault="00217C65" w:rsidP="00217C65">
                          <w:pPr>
                            <w:spacing w:after="0" w:line="288" w:lineRule="auto"/>
                            <w:ind w:right="-197"/>
                            <w:rPr>
                              <w:rFonts w:ascii="Arial" w:hAnsi="Arial" w:cs="Arial"/>
                              <w:b/>
                              <w:sz w:val="16"/>
                              <w:szCs w:val="16"/>
                            </w:rPr>
                          </w:pPr>
                          <w:r w:rsidRPr="00A52675">
                            <w:rPr>
                              <w:rFonts w:ascii="Arial" w:hAnsi="Arial" w:cs="Arial"/>
                              <w:b/>
                              <w:sz w:val="16"/>
                              <w:szCs w:val="16"/>
                            </w:rPr>
                            <w:t>Karl-Heinz Worms</w:t>
                          </w:r>
                        </w:p>
                        <w:p w:rsidR="00217C65" w:rsidRDefault="00217C65" w:rsidP="00217C65">
                          <w:pPr>
                            <w:spacing w:after="0" w:line="240" w:lineRule="auto"/>
                            <w:rPr>
                              <w:rFonts w:ascii="Arial" w:hAnsi="Arial" w:cs="Arial"/>
                              <w:sz w:val="16"/>
                              <w:szCs w:val="16"/>
                            </w:rPr>
                          </w:pPr>
                          <w:r w:rsidRPr="00A52675">
                            <w:rPr>
                              <w:rFonts w:ascii="Arial" w:hAnsi="Arial" w:cs="Arial"/>
                              <w:sz w:val="16"/>
                              <w:szCs w:val="16"/>
                            </w:rPr>
                            <w:t>Steuerberater</w:t>
                          </w:r>
                        </w:p>
                        <w:p w:rsidR="00217C65" w:rsidRDefault="00217C65" w:rsidP="00217C65">
                          <w:pPr>
                            <w:spacing w:after="0" w:line="240" w:lineRule="auto"/>
                            <w:rPr>
                              <w:rFonts w:ascii="Arial" w:hAnsi="Arial" w:cs="Arial"/>
                              <w:sz w:val="16"/>
                              <w:szCs w:val="16"/>
                            </w:rPr>
                          </w:pPr>
                        </w:p>
                        <w:p w:rsidR="00217C65" w:rsidRPr="005142AA" w:rsidRDefault="00217C65" w:rsidP="00217C65">
                          <w:pPr>
                            <w:pStyle w:val="Textkrper"/>
                            <w:spacing w:after="0" w:line="240" w:lineRule="auto"/>
                            <w:jc w:val="left"/>
                            <w:rPr>
                              <w:rFonts w:ascii="Arial" w:hAnsi="Arial" w:cs="Arial"/>
                              <w:b/>
                              <w:sz w:val="16"/>
                              <w:szCs w:val="16"/>
                            </w:rPr>
                          </w:pPr>
                          <w:r w:rsidRPr="005142AA">
                            <w:rPr>
                              <w:rFonts w:ascii="Arial" w:hAnsi="Arial" w:cs="Arial"/>
                              <w:b/>
                              <w:sz w:val="16"/>
                              <w:szCs w:val="16"/>
                            </w:rPr>
                            <w:t>Ernst Rath</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Steuerberater</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angestellt nach § 58 StBerG</w:t>
                          </w:r>
                        </w:p>
                        <w:p w:rsidR="00217C65" w:rsidRDefault="00217C65" w:rsidP="00217C65">
                          <w:pPr>
                            <w:pStyle w:val="Textkrper"/>
                            <w:spacing w:after="0" w:line="240" w:lineRule="auto"/>
                            <w:jc w:val="left"/>
                            <w:rPr>
                              <w:rFonts w:ascii="Arial" w:hAnsi="Arial" w:cs="Arial"/>
                              <w:b/>
                              <w:sz w:val="16"/>
                              <w:szCs w:val="16"/>
                            </w:rPr>
                          </w:pPr>
                        </w:p>
                        <w:p w:rsidR="000D1061" w:rsidRPr="005142AA" w:rsidRDefault="000D1061" w:rsidP="000D1061">
                          <w:pPr>
                            <w:pStyle w:val="Textkrper"/>
                            <w:spacing w:after="0" w:line="240" w:lineRule="auto"/>
                            <w:jc w:val="left"/>
                            <w:rPr>
                              <w:rFonts w:ascii="Arial" w:hAnsi="Arial" w:cs="Arial"/>
                              <w:b/>
                              <w:sz w:val="16"/>
                              <w:szCs w:val="16"/>
                            </w:rPr>
                          </w:pPr>
                          <w:r>
                            <w:rPr>
                              <w:rFonts w:ascii="Arial" w:hAnsi="Arial" w:cs="Arial"/>
                              <w:b/>
                              <w:sz w:val="16"/>
                              <w:szCs w:val="16"/>
                            </w:rPr>
                            <w:t>Timo Scheipers</w:t>
                          </w:r>
                        </w:p>
                        <w:p w:rsidR="000D1061" w:rsidRDefault="000D1061" w:rsidP="000D1061">
                          <w:pPr>
                            <w:pStyle w:val="Textkrper"/>
                            <w:spacing w:after="0" w:line="240" w:lineRule="auto"/>
                            <w:jc w:val="left"/>
                            <w:rPr>
                              <w:rFonts w:ascii="Arial" w:hAnsi="Arial" w:cs="Arial"/>
                              <w:sz w:val="16"/>
                              <w:szCs w:val="16"/>
                            </w:rPr>
                          </w:pPr>
                          <w:r>
                            <w:rPr>
                              <w:rFonts w:ascii="Arial" w:hAnsi="Arial" w:cs="Arial"/>
                              <w:sz w:val="16"/>
                              <w:szCs w:val="16"/>
                            </w:rPr>
                            <w:t>Steuerberater</w:t>
                          </w:r>
                        </w:p>
                        <w:p w:rsidR="000D1061" w:rsidRDefault="000D1061" w:rsidP="000D1061">
                          <w:pPr>
                            <w:pStyle w:val="Textkrper"/>
                            <w:spacing w:after="0" w:line="240" w:lineRule="auto"/>
                            <w:jc w:val="left"/>
                            <w:rPr>
                              <w:rFonts w:ascii="Arial" w:hAnsi="Arial" w:cs="Arial"/>
                              <w:sz w:val="16"/>
                              <w:szCs w:val="16"/>
                            </w:rPr>
                          </w:pPr>
                          <w:r>
                            <w:rPr>
                              <w:rFonts w:ascii="Arial" w:hAnsi="Arial" w:cs="Arial"/>
                              <w:sz w:val="16"/>
                              <w:szCs w:val="16"/>
                            </w:rPr>
                            <w:t>angestellt nach § 58 StBerG</w:t>
                          </w:r>
                        </w:p>
                        <w:p w:rsidR="000D1061" w:rsidRDefault="000D1061" w:rsidP="000D1061">
                          <w:pPr>
                            <w:pStyle w:val="Textkrper"/>
                            <w:spacing w:after="0" w:line="240" w:lineRule="auto"/>
                            <w:jc w:val="left"/>
                            <w:rPr>
                              <w:rFonts w:ascii="Arial" w:hAnsi="Arial" w:cs="Arial"/>
                              <w:b/>
                              <w:sz w:val="16"/>
                              <w:szCs w:val="16"/>
                            </w:rPr>
                          </w:pPr>
                        </w:p>
                        <w:p w:rsidR="00217C65" w:rsidRPr="005142AA" w:rsidRDefault="00217C65" w:rsidP="00217C65">
                          <w:pPr>
                            <w:pStyle w:val="Textkrper"/>
                            <w:spacing w:after="0" w:line="240" w:lineRule="auto"/>
                            <w:jc w:val="left"/>
                            <w:rPr>
                              <w:rFonts w:ascii="Arial" w:hAnsi="Arial" w:cs="Arial"/>
                              <w:b/>
                              <w:sz w:val="16"/>
                              <w:szCs w:val="16"/>
                            </w:rPr>
                          </w:pPr>
                          <w:r>
                            <w:rPr>
                              <w:rFonts w:ascii="Arial" w:hAnsi="Arial" w:cs="Arial"/>
                              <w:b/>
                              <w:sz w:val="16"/>
                              <w:szCs w:val="16"/>
                            </w:rPr>
                            <w:t>Stefan Schnieder</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Steuerberater</w:t>
                          </w:r>
                        </w:p>
                        <w:p w:rsidR="005142AA" w:rsidRDefault="00217C65" w:rsidP="00217C65">
                          <w:pPr>
                            <w:pStyle w:val="Textkrper"/>
                            <w:pBdr>
                              <w:bottom w:val="single" w:sz="4" w:space="1" w:color="auto"/>
                            </w:pBdr>
                            <w:spacing w:after="0" w:line="240" w:lineRule="auto"/>
                            <w:jc w:val="left"/>
                            <w:rPr>
                              <w:rFonts w:ascii="Arial" w:hAnsi="Arial" w:cs="Arial"/>
                              <w:sz w:val="16"/>
                              <w:szCs w:val="16"/>
                            </w:rPr>
                          </w:pPr>
                          <w:r>
                            <w:rPr>
                              <w:rFonts w:ascii="Arial" w:hAnsi="Arial" w:cs="Arial"/>
                              <w:sz w:val="16"/>
                              <w:szCs w:val="16"/>
                            </w:rPr>
                            <w:t>angestellt nach § 58 StBerG</w:t>
                          </w:r>
                          <w:r w:rsidR="005142AA">
                            <w:rPr>
                              <w:rFonts w:ascii="Arial" w:hAnsi="Arial" w:cs="Arial"/>
                              <w:sz w:val="16"/>
                              <w:szCs w:val="16"/>
                            </w:rPr>
                            <w:br/>
                          </w:r>
                        </w:p>
                        <w:p w:rsidR="005142AA" w:rsidRDefault="005142AA" w:rsidP="005142AA">
                          <w:pPr>
                            <w:pStyle w:val="Textkrper"/>
                            <w:spacing w:after="0" w:line="240" w:lineRule="auto"/>
                            <w:jc w:val="left"/>
                            <w:rPr>
                              <w:rFonts w:ascii="Arial" w:hAnsi="Arial" w:cs="Arial"/>
                              <w:sz w:val="16"/>
                              <w:szCs w:val="16"/>
                            </w:rPr>
                          </w:pP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Münsterstraße 32</w:t>
                          </w:r>
                          <w:r w:rsidRPr="00A52675">
                            <w:rPr>
                              <w:rFonts w:ascii="Arial" w:hAnsi="Arial" w:cs="Arial"/>
                              <w:sz w:val="16"/>
                              <w:szCs w:val="16"/>
                            </w:rPr>
                            <w:br/>
                            <w:t>59348 Lüdinghausen</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Telefon 0 25 91 / 79 99-0</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Telefax 0 25 91 / 79 99 19</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 xml:space="preserve"> </w:t>
                          </w:r>
                        </w:p>
                        <w:p w:rsidR="005142AA" w:rsidRPr="00A52675" w:rsidRDefault="005142AA" w:rsidP="005142AA">
                          <w:pPr>
                            <w:pStyle w:val="Textkrper"/>
                            <w:spacing w:after="0" w:line="240" w:lineRule="auto"/>
                            <w:jc w:val="left"/>
                            <w:rPr>
                              <w:rFonts w:ascii="Arial" w:hAnsi="Arial" w:cs="Arial"/>
                              <w:sz w:val="16"/>
                              <w:szCs w:val="16"/>
                            </w:rPr>
                          </w:pPr>
                          <w:proofErr w:type="spellStart"/>
                          <w:r w:rsidRPr="00A52675">
                            <w:rPr>
                              <w:rFonts w:ascii="Arial" w:hAnsi="Arial" w:cs="Arial"/>
                              <w:sz w:val="16"/>
                              <w:szCs w:val="16"/>
                            </w:rPr>
                            <w:t>Ahauser</w:t>
                          </w:r>
                          <w:proofErr w:type="spellEnd"/>
                          <w:r w:rsidRPr="00A52675">
                            <w:rPr>
                              <w:rFonts w:ascii="Arial" w:hAnsi="Arial" w:cs="Arial"/>
                              <w:sz w:val="16"/>
                              <w:szCs w:val="16"/>
                            </w:rPr>
                            <w:t xml:space="preserve"> Straße 80</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46325 Borken</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Telefon 0 28 61 / 37 49</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Telefax 0 28 61 / 6 54 25</w:t>
                          </w:r>
                        </w:p>
                        <w:p w:rsidR="005142AA" w:rsidRPr="00A52675" w:rsidRDefault="005142AA" w:rsidP="005142AA">
                          <w:pPr>
                            <w:pStyle w:val="Textkrper"/>
                            <w:spacing w:after="0" w:line="240" w:lineRule="auto"/>
                            <w:jc w:val="left"/>
                            <w:rPr>
                              <w:rFonts w:ascii="Arial" w:hAnsi="Arial" w:cs="Arial"/>
                              <w:sz w:val="16"/>
                              <w:szCs w:val="16"/>
                            </w:rPr>
                          </w:pPr>
                        </w:p>
                        <w:p w:rsidR="005142AA" w:rsidRPr="00A52675" w:rsidRDefault="005A2C16" w:rsidP="005142AA">
                          <w:pPr>
                            <w:pStyle w:val="Textkrper"/>
                            <w:spacing w:after="0" w:line="240" w:lineRule="auto"/>
                            <w:jc w:val="left"/>
                            <w:rPr>
                              <w:rFonts w:ascii="Arial" w:hAnsi="Arial" w:cs="Arial"/>
                              <w:sz w:val="16"/>
                              <w:szCs w:val="16"/>
                            </w:rPr>
                          </w:pPr>
                          <w:hyperlink r:id="rId10" w:history="1">
                            <w:r w:rsidR="005142AA" w:rsidRPr="00A52675">
                              <w:rPr>
                                <w:rStyle w:val="Hyperlink"/>
                                <w:rFonts w:ascii="Arial" w:hAnsi="Arial" w:cs="Arial"/>
                                <w:sz w:val="16"/>
                                <w:szCs w:val="16"/>
                              </w:rPr>
                              <w:t>www.stb-khworms.de</w:t>
                            </w:r>
                          </w:hyperlink>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kanzlei@stb-khworms.de</w:t>
                          </w:r>
                        </w:p>
                        <w:p w:rsidR="005142AA" w:rsidRPr="00A52675" w:rsidRDefault="005142AA" w:rsidP="005142AA">
                          <w:pPr>
                            <w:rPr>
                              <w:rFonts w:ascii="Arial" w:hAnsi="Arial" w:cs="Arial"/>
                              <w:sz w:val="16"/>
                              <w:szCs w:val="16"/>
                            </w:rPr>
                          </w:pPr>
                        </w:p>
                        <w:p w:rsidR="005142AA" w:rsidRPr="00A52675" w:rsidRDefault="005142AA" w:rsidP="005142AA">
                          <w:pPr>
                            <w:spacing w:after="0" w:line="288" w:lineRule="auto"/>
                            <w:rPr>
                              <w:rFonts w:ascii="Arial" w:hAnsi="Arial" w:cs="Arial"/>
                              <w:sz w:val="16"/>
                              <w:szCs w:val="16"/>
                            </w:rPr>
                          </w:pPr>
                        </w:p>
                        <w:p w:rsidR="00A52675" w:rsidRDefault="00A52675"/>
                      </w:txbxContent>
                    </v:textbox>
                  </v:shape>
                </w:pict>
              </mc:Fallback>
            </mc:AlternateContent>
          </w:r>
          <w:r w:rsidR="00C713D5" w:rsidRPr="00BD697F">
            <w:rPr>
              <w:color w:val="FFFFFF" w:themeColor="background1"/>
              <w:sz w:val="21"/>
              <w:szCs w:val="21"/>
            </w:rPr>
            <w:t>Monatsinformation</w:t>
          </w:r>
        </w:p>
        <w:p w:rsidR="009E53E8" w:rsidRDefault="009E53E8" w:rsidP="00DE4203">
          <w:pPr>
            <w:pStyle w:val="Kopfzeile"/>
            <w:tabs>
              <w:tab w:val="clear" w:pos="4536"/>
            </w:tabs>
            <w:ind w:left="567" w:right="70"/>
            <w:rPr>
              <w:color w:val="FFFFFF" w:themeColor="background1"/>
              <w:sz w:val="21"/>
              <w:szCs w:val="21"/>
            </w:rPr>
          </w:pPr>
        </w:p>
        <w:p w:rsidR="009E53E8" w:rsidRPr="00277CD6" w:rsidRDefault="00F11CC2" w:rsidP="009E53E8">
          <w:pPr>
            <w:ind w:left="567"/>
            <w:rPr>
              <w:color w:val="FFFFFF" w:themeColor="background1"/>
              <w:sz w:val="44"/>
              <w:szCs w:val="44"/>
            </w:rPr>
          </w:pPr>
          <w:r>
            <w:rPr>
              <w:noProof/>
              <w:lang w:eastAsia="de-DE"/>
            </w:rPr>
            <mc:AlternateContent>
              <mc:Choice Requires="wps">
                <w:drawing>
                  <wp:anchor distT="0" distB="0" distL="114300" distR="114300" simplePos="0" relativeHeight="251659264" behindDoc="0" locked="0" layoutInCell="1" allowOverlap="1" wp14:anchorId="6352AB72" wp14:editId="75881272">
                    <wp:simplePos x="0" y="0"/>
                    <wp:positionH relativeFrom="column">
                      <wp:posOffset>183515</wp:posOffset>
                    </wp:positionH>
                    <wp:positionV relativeFrom="paragraph">
                      <wp:posOffset>74930</wp:posOffset>
                    </wp:positionV>
                    <wp:extent cx="3762375" cy="742950"/>
                    <wp:effectExtent l="0" t="0" r="0" b="0"/>
                    <wp:wrapNone/>
                    <wp:docPr id="29" name="Textfeld 29"/>
                    <wp:cNvGraphicFramePr/>
                    <a:graphic xmlns:a="http://schemas.openxmlformats.org/drawingml/2006/main">
                      <a:graphicData uri="http://schemas.microsoft.com/office/word/2010/wordprocessingShape">
                        <wps:wsp>
                          <wps:cNvSpPr txBox="1"/>
                          <wps:spPr>
                            <a:xfrm>
                              <a:off x="0" y="0"/>
                              <a:ext cx="3762375"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697F" w:rsidRPr="00BD697F" w:rsidRDefault="00BD697F">
                                <w:pPr>
                                  <w:rPr>
                                    <w:rFonts w:ascii="Arial" w:hAnsi="Arial" w:cs="Arial"/>
                                    <w:sz w:val="28"/>
                                    <w:szCs w:val="28"/>
                                  </w:rPr>
                                </w:pPr>
                                <w:r w:rsidRPr="00825796">
                                  <w:rPr>
                                    <w:rFonts w:ascii="Arial" w:hAnsi="Arial" w:cs="Arial"/>
                                    <w:color w:val="4F81BD" w:themeColor="accent1"/>
                                    <w:sz w:val="28"/>
                                    <w:szCs w:val="28"/>
                                  </w:rPr>
                                  <w:t>Mandanteninformation</w:t>
                                </w:r>
                                <w:r w:rsidR="00A73AFF">
                                  <w:rPr>
                                    <w:rFonts w:ascii="Arial" w:hAnsi="Arial" w:cs="Arial"/>
                                    <w:color w:val="4F81BD" w:themeColor="accent1"/>
                                    <w:sz w:val="28"/>
                                    <w:szCs w:val="28"/>
                                  </w:rPr>
                                  <w:t xml:space="preserve"> </w:t>
                                </w:r>
                                <w:r w:rsidR="00C84CE9">
                                  <w:rPr>
                                    <w:rFonts w:ascii="Arial" w:hAnsi="Arial" w:cs="Arial"/>
                                    <w:color w:val="4F81BD" w:themeColor="accent1"/>
                                    <w:sz w:val="28"/>
                                    <w:szCs w:val="28"/>
                                  </w:rPr>
                                  <w:t>April</w:t>
                                </w:r>
                                <w:r w:rsidR="001753D1">
                                  <w:rPr>
                                    <w:rFonts w:ascii="Arial" w:hAnsi="Arial" w:cs="Arial"/>
                                    <w:color w:val="4F81BD" w:themeColor="accent1"/>
                                    <w:sz w:val="28"/>
                                    <w:szCs w:val="28"/>
                                  </w:rPr>
                                  <w:t xml:space="preserve"> </w:t>
                                </w:r>
                                <w:r w:rsidRPr="00825796">
                                  <w:rPr>
                                    <w:rFonts w:ascii="Arial" w:hAnsi="Arial" w:cs="Arial"/>
                                    <w:color w:val="4F81BD" w:themeColor="accent1"/>
                                    <w:sz w:val="28"/>
                                    <w:szCs w:val="28"/>
                                  </w:rPr>
                                  <w:t>20</w:t>
                                </w:r>
                                <w:r w:rsidR="00574894">
                                  <w:rPr>
                                    <w:rFonts w:ascii="Arial" w:hAnsi="Arial" w:cs="Arial"/>
                                    <w:color w:val="4F81BD" w:themeColor="accent1"/>
                                    <w:sz w:val="28"/>
                                    <w:szCs w:val="28"/>
                                  </w:rPr>
                                  <w:t>2</w:t>
                                </w:r>
                                <w:r w:rsidR="00492049">
                                  <w:rPr>
                                    <w:rFonts w:ascii="Arial" w:hAnsi="Arial" w:cs="Arial"/>
                                    <w:color w:val="4F81BD" w:themeColor="accent1"/>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2AB72" id="Textfeld 29" o:spid="_x0000_s1027" type="#_x0000_t202" style="position:absolute;left:0;text-align:left;margin-left:14.45pt;margin-top:5.9pt;width:296.2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" filled="f" stroked="f" strokeweight=".5pt">
                    <v:textbox>
                      <w:txbxContent>
                        <w:p w:rsidR="00BD697F" w:rsidRPr="00BD697F" w:rsidRDefault="00BD697F">
                          <w:pPr>
                            <w:rPr>
                              <w:rFonts w:ascii="Arial" w:hAnsi="Arial" w:cs="Arial"/>
                              <w:sz w:val="28"/>
                              <w:szCs w:val="28"/>
                            </w:rPr>
                          </w:pPr>
                          <w:r w:rsidRPr="00825796">
                            <w:rPr>
                              <w:rFonts w:ascii="Arial" w:hAnsi="Arial" w:cs="Arial"/>
                              <w:color w:val="4F81BD" w:themeColor="accent1"/>
                              <w:sz w:val="28"/>
                              <w:szCs w:val="28"/>
                            </w:rPr>
                            <w:t>Mandanteninformation</w:t>
                          </w:r>
                          <w:r w:rsidR="00A73AFF">
                            <w:rPr>
                              <w:rFonts w:ascii="Arial" w:hAnsi="Arial" w:cs="Arial"/>
                              <w:color w:val="4F81BD" w:themeColor="accent1"/>
                              <w:sz w:val="28"/>
                              <w:szCs w:val="28"/>
                            </w:rPr>
                            <w:t xml:space="preserve"> </w:t>
                          </w:r>
                          <w:r w:rsidR="00C84CE9">
                            <w:rPr>
                              <w:rFonts w:ascii="Arial" w:hAnsi="Arial" w:cs="Arial"/>
                              <w:color w:val="4F81BD" w:themeColor="accent1"/>
                              <w:sz w:val="28"/>
                              <w:szCs w:val="28"/>
                            </w:rPr>
                            <w:t>April</w:t>
                          </w:r>
                          <w:r w:rsidR="001753D1">
                            <w:rPr>
                              <w:rFonts w:ascii="Arial" w:hAnsi="Arial" w:cs="Arial"/>
                              <w:color w:val="4F81BD" w:themeColor="accent1"/>
                              <w:sz w:val="28"/>
                              <w:szCs w:val="28"/>
                            </w:rPr>
                            <w:t xml:space="preserve"> </w:t>
                          </w:r>
                          <w:r w:rsidRPr="00825796">
                            <w:rPr>
                              <w:rFonts w:ascii="Arial" w:hAnsi="Arial" w:cs="Arial"/>
                              <w:color w:val="4F81BD" w:themeColor="accent1"/>
                              <w:sz w:val="28"/>
                              <w:szCs w:val="28"/>
                            </w:rPr>
                            <w:t>20</w:t>
                          </w:r>
                          <w:r w:rsidR="00574894">
                            <w:rPr>
                              <w:rFonts w:ascii="Arial" w:hAnsi="Arial" w:cs="Arial"/>
                              <w:color w:val="4F81BD" w:themeColor="accent1"/>
                              <w:sz w:val="28"/>
                              <w:szCs w:val="28"/>
                            </w:rPr>
                            <w:t>2</w:t>
                          </w:r>
                          <w:r w:rsidR="00492049">
                            <w:rPr>
                              <w:rFonts w:ascii="Arial" w:hAnsi="Arial" w:cs="Arial"/>
                              <w:color w:val="4F81BD" w:themeColor="accent1"/>
                              <w:sz w:val="28"/>
                              <w:szCs w:val="28"/>
                            </w:rPr>
                            <w:t>3</w:t>
                          </w:r>
                        </w:p>
                      </w:txbxContent>
                    </v:textbox>
                  </v:shape>
                </w:pict>
              </mc:Fallback>
            </mc:AlternateContent>
          </w:r>
          <w:r w:rsidR="00272020">
            <w:rPr>
              <w:color w:val="FFFFFF" w:themeColor="background1"/>
              <w:sz w:val="44"/>
              <w:szCs w:val="44"/>
            </w:rPr>
            <w:t>November</w:t>
          </w:r>
          <w:r w:rsidR="007D2119">
            <w:rPr>
              <w:color w:val="FFFFFF" w:themeColor="background1"/>
              <w:sz w:val="44"/>
              <w:szCs w:val="44"/>
            </w:rPr>
            <w:t xml:space="preserve"> </w:t>
          </w:r>
          <w:r w:rsidR="009E53E8" w:rsidRPr="00277CD6">
            <w:rPr>
              <w:color w:val="FFFFFF" w:themeColor="background1"/>
              <w:sz w:val="44"/>
              <w:szCs w:val="44"/>
            </w:rPr>
            <w:t>2019</w:t>
          </w:r>
        </w:p>
        <w:p w:rsidR="00EF39E6" w:rsidRDefault="007D0BD7" w:rsidP="002430E6">
          <w:pPr>
            <w:pStyle w:val="Kopfzeile"/>
            <w:tabs>
              <w:tab w:val="clear" w:pos="4536"/>
            </w:tabs>
            <w:ind w:left="567" w:right="70"/>
            <w:rPr>
              <w:color w:val="FFFFFF" w:themeColor="background1"/>
              <w:sz w:val="21"/>
              <w:szCs w:val="21"/>
            </w:rPr>
          </w:pPr>
          <w:r w:rsidRPr="00BD697F">
            <w:rPr>
              <w:noProof/>
              <w:lang w:eastAsia="de-DE"/>
            </w:rPr>
            <w:drawing>
              <wp:anchor distT="0" distB="0" distL="114300" distR="114300" simplePos="0" relativeHeight="251656192" behindDoc="1" locked="0" layoutInCell="1" allowOverlap="0" wp14:anchorId="3160A371" wp14:editId="636B0163">
                <wp:simplePos x="0" y="0"/>
                <wp:positionH relativeFrom="column">
                  <wp:posOffset>4406265</wp:posOffset>
                </wp:positionH>
                <wp:positionV relativeFrom="page">
                  <wp:posOffset>381000</wp:posOffset>
                </wp:positionV>
                <wp:extent cx="685800" cy="514350"/>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lum contrast="30000"/>
                          <a:grayscl/>
                          <a:biLevel thresh="50000"/>
                          <a:extLst>
                            <a:ext uri="{28A0092B-C50C-407E-A947-70E740481C1C}">
                              <a14:useLocalDpi xmlns:a14="http://schemas.microsoft.com/office/drawing/2010/main" val="0"/>
                            </a:ext>
                          </a:extLst>
                        </a:blip>
                        <a:srcRect t="13110" b="8231"/>
                        <a:stretch>
                          <a:fillRect/>
                        </a:stretch>
                      </pic:blipFill>
                      <pic:spPr bwMode="auto">
                        <a:xfrm>
                          <a:off x="0" y="0"/>
                          <a:ext cx="685800" cy="514350"/>
                        </a:xfrm>
                        <a:prstGeom prst="rect">
                          <a:avLst/>
                        </a:prstGeom>
                        <a:noFill/>
                      </pic:spPr>
                    </pic:pic>
                  </a:graphicData>
                </a:graphic>
                <wp14:sizeRelH relativeFrom="page">
                  <wp14:pctWidth>0</wp14:pctWidth>
                </wp14:sizeRelH>
                <wp14:sizeRelV relativeFrom="page">
                  <wp14:pctHeight>0</wp14:pctHeight>
                </wp14:sizeRelV>
              </wp:anchor>
            </w:drawing>
          </w:r>
          <w:r w:rsidR="00DE4203" w:rsidRPr="00DE4203">
            <w:rPr>
              <w:color w:val="FFFFFF" w:themeColor="background1"/>
              <w:sz w:val="21"/>
              <w:szCs w:val="21"/>
            </w:rPr>
            <w:br w:type="column"/>
          </w:r>
        </w:p>
        <w:p w:rsidR="00C713D5" w:rsidRPr="002430E6" w:rsidRDefault="00C713D5" w:rsidP="00DF7B0B">
          <w:pPr>
            <w:rPr>
              <w:color w:val="FFFFFF" w:themeColor="background1"/>
              <w:sz w:val="44"/>
              <w:szCs w:val="44"/>
            </w:rPr>
            <w:sectPr w:rsidR="00C713D5" w:rsidRPr="002430E6" w:rsidSect="00DE4203">
              <w:headerReference w:type="default" r:id="rId12"/>
              <w:footerReference w:type="default" r:id="rId13"/>
              <w:type w:val="continuous"/>
              <w:pgSz w:w="11906" w:h="16838"/>
              <w:pgMar w:top="1843" w:right="1133" w:bottom="1418" w:left="851" w:header="709" w:footer="709" w:gutter="0"/>
              <w:pgNumType w:start="0"/>
              <w:cols w:num="2" w:space="709"/>
              <w:titlePg/>
              <w:docGrid w:linePitch="360"/>
            </w:sectPr>
          </w:pPr>
        </w:p>
        <w:p w:rsidR="00B3548F" w:rsidRDefault="00AA5D98" w:rsidP="00B3548F">
          <w:pPr>
            <w:pStyle w:val="berschrift2"/>
          </w:pPr>
          <w:r>
            <w:rPr>
              <w:noProof/>
              <w:lang w:eastAsia="de-DE"/>
            </w:rPr>
            <mc:AlternateContent>
              <mc:Choice Requires="wps">
                <w:drawing>
                  <wp:anchor distT="0" distB="0" distL="114300" distR="114300" simplePos="0" relativeHeight="251655168" behindDoc="0" locked="0" layoutInCell="1" allowOverlap="1" wp14:anchorId="57DE277F" wp14:editId="009E1CA4">
                    <wp:simplePos x="0" y="0"/>
                    <wp:positionH relativeFrom="column">
                      <wp:posOffset>3810</wp:posOffset>
                    </wp:positionH>
                    <wp:positionV relativeFrom="paragraph">
                      <wp:posOffset>2387600</wp:posOffset>
                    </wp:positionV>
                    <wp:extent cx="6324600" cy="4676775"/>
                    <wp:effectExtent l="0" t="0" r="0" b="9525"/>
                    <wp:wrapNone/>
                    <wp:docPr id="475" name="Textfeld 475"/>
                    <wp:cNvGraphicFramePr/>
                    <a:graphic xmlns:a="http://schemas.openxmlformats.org/drawingml/2006/main">
                      <a:graphicData uri="http://schemas.microsoft.com/office/word/2010/wordprocessingShape">
                        <wps:wsp>
                          <wps:cNvSpPr txBox="1"/>
                          <wps:spPr>
                            <a:xfrm>
                              <a:off x="0" y="0"/>
                              <a:ext cx="6324600" cy="4676775"/>
                            </a:xfrm>
                            <a:prstGeom prst="rect">
                              <a:avLst/>
                            </a:prstGeom>
                            <a:solidFill>
                              <a:schemeClr val="lt1"/>
                            </a:solidFill>
                            <a:ln w="6350">
                              <a:noFill/>
                            </a:ln>
                          </wps:spPr>
                          <wps:txbx>
                            <w:txbxContent>
                              <w:p w:rsidR="00C84CE9" w:rsidRDefault="00C84CE9" w:rsidP="00D87CA6">
                                <w:pPr>
                                  <w:pStyle w:val="Anschreiben"/>
                                  <w:spacing w:after="0" w:line="240" w:lineRule="auto"/>
                                  <w:ind w:right="141"/>
                                </w:pPr>
                              </w:p>
                              <w:p w:rsidR="00C84CE9" w:rsidRDefault="00C84CE9" w:rsidP="00C84CE9">
                                <w:pPr>
                                  <w:pStyle w:val="Anschreiben"/>
                                </w:pPr>
                                <w:r>
                                  <w:t>Guten Tag</w:t>
                                </w:r>
                                <w:r w:rsidRPr="002803C2">
                                  <w:t>,</w:t>
                                </w:r>
                              </w:p>
                              <w:p w:rsidR="00C84CE9" w:rsidRDefault="00C84CE9" w:rsidP="00C84CE9">
                                <w:pPr>
                                  <w:pStyle w:val="Anschreiben"/>
                                  <w:spacing w:after="0"/>
                                  <w:ind w:right="141"/>
                                </w:pPr>
                                <w:bookmarkStart w:id="0" w:name="_Hlk130029698"/>
                                <w:r w:rsidRPr="00D34248">
                                  <w:t xml:space="preserve">Veräußerungsgewinne, die ein Steuerpflichtiger innerhalb eines Jahres aus dem Verkauf oder dem Tausch von Kryptowährungen wie Bitcoin, Ethereum und </w:t>
                                </w:r>
                                <w:proofErr w:type="spellStart"/>
                                <w:r w:rsidRPr="00D34248">
                                  <w:t>Monero</w:t>
                                </w:r>
                                <w:proofErr w:type="spellEnd"/>
                                <w:r w:rsidRPr="00D34248">
                                  <w:t xml:space="preserve"> erzielt, unterfallen </w:t>
                                </w:r>
                                <w:r>
                                  <w:t xml:space="preserve">nach einer Entscheidung des </w:t>
                                </w:r>
                                <w:r w:rsidRPr="00E73E80">
                                  <w:t>Bundesfinanzhof</w:t>
                                </w:r>
                                <w:r>
                                  <w:t xml:space="preserve">s </w:t>
                                </w:r>
                                <w:r w:rsidRPr="00D34248">
                                  <w:t>der Besteuerung als privates Veräußerungsgeschäft</w:t>
                                </w:r>
                                <w:r>
                                  <w:t>.</w:t>
                                </w:r>
                                <w:r w:rsidRPr="00D34248">
                                  <w:t xml:space="preserve"> </w:t>
                                </w:r>
                              </w:p>
                              <w:p w:rsidR="00C84CE9" w:rsidRDefault="00C84CE9" w:rsidP="00C84CE9">
                                <w:pPr>
                                  <w:pStyle w:val="Anschreiben"/>
                                  <w:spacing w:after="0" w:line="240" w:lineRule="auto"/>
                                  <w:ind w:right="141"/>
                                </w:pPr>
                              </w:p>
                              <w:p w:rsidR="00C84CE9" w:rsidRDefault="00C84CE9" w:rsidP="00C84CE9">
                                <w:pPr>
                                  <w:pStyle w:val="Anschreiben"/>
                                  <w:spacing w:after="0"/>
                                  <w:ind w:right="141"/>
                                </w:pPr>
                                <w:bookmarkStart w:id="1" w:name="_Hlk130024385"/>
                                <w:bookmarkEnd w:id="0"/>
                                <w:r w:rsidRPr="002E37F8">
                                  <w:t xml:space="preserve">Die Erstattung von Telefonkosten für einen vom Arbeitnehmer abgeschlossenen Mobilfunkvertrag durch den Arbeitgeber </w:t>
                                </w:r>
                                <w:r>
                                  <w:t>ist nach einem weiteren Urteil des Bundesfinanzhofs</w:t>
                                </w:r>
                                <w:r w:rsidRPr="002E37F8">
                                  <w:t xml:space="preserve"> auch dann steuerfrei, wenn der Arbeitgeber das Mobiltelefon, durch dessen Nutzung die Telefonkosten entstanden sind, von dem Arbeitnehmer zu einem niedrigen, auch unter dem Marktwert liegenden Preis erworben ha</w:t>
                                </w:r>
                                <w:r>
                                  <w:t>t</w:t>
                                </w:r>
                                <w:r w:rsidRPr="002E37F8">
                                  <w:t xml:space="preserve"> und er das Mobiltelefon dem Arbeitnehmer unmittelbar danach wieder zur privaten Nutzung überl</w:t>
                                </w:r>
                                <w:r>
                                  <w:t>ä</w:t>
                                </w:r>
                                <w:r w:rsidRPr="002E37F8">
                                  <w:t>ss</w:t>
                                </w:r>
                                <w:r>
                                  <w:t>t</w:t>
                                </w:r>
                                <w:r w:rsidRPr="002E37F8">
                                  <w:t>.</w:t>
                                </w:r>
                              </w:p>
                              <w:bookmarkEnd w:id="1"/>
                              <w:p w:rsidR="00C84CE9" w:rsidRDefault="00C84CE9" w:rsidP="00C84CE9">
                                <w:pPr>
                                  <w:pStyle w:val="Anschreiben"/>
                                  <w:spacing w:after="0" w:line="240" w:lineRule="auto"/>
                                  <w:ind w:right="141"/>
                                </w:pPr>
                              </w:p>
                              <w:p w:rsidR="00C84CE9" w:rsidRDefault="00C84CE9" w:rsidP="00C84CE9">
                                <w:pPr>
                                  <w:pStyle w:val="Anschreiben"/>
                                  <w:spacing w:after="0"/>
                                  <w:ind w:right="141"/>
                                </w:pPr>
                                <w:bookmarkStart w:id="2" w:name="_Hlk130029789"/>
                                <w:r>
                                  <w:t>Darüber hinaus entschied der Bundesfinanzhof, dass ein Ehegatte, der wirtschaftlich unabhängig ist, aus der Anschaffung eines Pkw, den er an seinen freiberuflich tätigen Ehegatten vermietet, die Vorsteuer geltend machen kann.</w:t>
                                </w:r>
                              </w:p>
                              <w:bookmarkEnd w:id="2"/>
                              <w:p w:rsidR="00C84CE9" w:rsidRDefault="00C84CE9" w:rsidP="00C84CE9">
                                <w:pPr>
                                  <w:pStyle w:val="Anschreiben"/>
                                  <w:spacing w:after="0" w:line="240" w:lineRule="auto"/>
                                  <w:ind w:right="141"/>
                                </w:pPr>
                              </w:p>
                              <w:p w:rsidR="00C84CE9" w:rsidRDefault="00C84CE9" w:rsidP="00C84CE9">
                                <w:pPr>
                                  <w:pStyle w:val="Anschreiben"/>
                                  <w:spacing w:after="0"/>
                                  <w:ind w:right="141"/>
                                </w:pPr>
                                <w:bookmarkStart w:id="3" w:name="_Hlk130029811"/>
                                <w:r w:rsidRPr="00E73E80">
                                  <w:t>Seit dem 01.01.2023 unterliegt die Lieferung und Installation bestimmter Photovoltaikanlagen einem neuen Nullsteuersatz. Das Bundesfinanzministerium hat am 27.02.2023 das endgültige Schreiben zum Nullsteuersatz für Umsätze im Zusammenhang mit bestimmen Photovoltaikanlagen veröffentlicht.</w:t>
                                </w:r>
                              </w:p>
                              <w:bookmarkEnd w:id="3"/>
                              <w:p w:rsidR="00C84CE9" w:rsidRDefault="00C84CE9" w:rsidP="00C84CE9">
                                <w:pPr>
                                  <w:pStyle w:val="Anschreiben"/>
                                  <w:spacing w:after="0" w:line="240" w:lineRule="auto"/>
                                  <w:ind w:right="141"/>
                                </w:pPr>
                              </w:p>
                              <w:p w:rsidR="00C84CE9" w:rsidRDefault="00C84CE9" w:rsidP="00C84CE9">
                                <w:pPr>
                                  <w:pStyle w:val="Anschreiben"/>
                                  <w:spacing w:after="0"/>
                                  <w:ind w:right="141"/>
                                  <w:rPr>
                                    <w:noProof/>
                                  </w:rPr>
                                </w:pPr>
                                <w:r w:rsidRPr="002803C2">
                                  <w:t>Haben Sie Fragen zu den Artikeln dieser Ausgabe der Monatsinformation oder zu anderen Themen? Bitte sprechen Sie</w:t>
                                </w:r>
                                <w:r w:rsidRPr="00EC1E59">
                                  <w:t xml:space="preserve"> uns an. </w:t>
                                </w:r>
                                <w:r w:rsidR="00D87CA6">
                                  <w:t xml:space="preserve"> </w:t>
                                </w:r>
                                <w:r w:rsidRPr="00EC1E59">
                                  <w:t>Wir beraten Sie</w:t>
                                </w:r>
                                <w:r>
                                  <w:rPr>
                                    <w:noProof/>
                                  </w:rPr>
                                  <w:t xml:space="preserve"> gerne.</w:t>
                                </w:r>
                              </w:p>
                              <w:p w:rsidR="00F46F4A" w:rsidRDefault="00F46F4A" w:rsidP="00F46F4A">
                                <w:pPr>
                                  <w:pStyle w:val="Anschreiben"/>
                                  <w:spacing w:after="0"/>
                                  <w:ind w:right="141"/>
                                  <w:rPr>
                                    <w:noProof/>
                                  </w:rPr>
                                </w:pPr>
                                <w:r>
                                  <w:br/>
                                </w:r>
                                <w:r w:rsidRPr="00EC1E59">
                                  <w:t>Wir beraten Sie</w:t>
                                </w:r>
                                <w:r>
                                  <w:rPr>
                                    <w:noProof/>
                                  </w:rPr>
                                  <w:t xml:space="preserve"> gerne.</w:t>
                                </w:r>
                              </w:p>
                              <w:p w:rsidR="005E3219" w:rsidRPr="00864A9D" w:rsidRDefault="00864A9D" w:rsidP="00864A9D">
                                <w:pPr>
                                  <w:spacing w:after="180" w:line="240" w:lineRule="auto"/>
                                  <w:textAlignment w:val="baseline"/>
                                  <w:rPr>
                                    <w:rFonts w:eastAsia="Times New Roman" w:cs="Segoe UI"/>
                                    <w:color w:val="0F0F0F"/>
                                    <w:lang w:eastAsia="de-DE"/>
                                  </w:rPr>
                                </w:pPr>
                                <w:r>
                                  <w:br/>
                                </w:r>
                              </w:p>
                              <w:p w:rsidR="00A315F9" w:rsidRDefault="00A315F9" w:rsidP="00A315F9">
                                <w:pPr>
                                  <w:pStyle w:val="StandardWeb"/>
                                  <w:rPr>
                                    <w:rFonts w:ascii="Segoe UI" w:hAnsi="Segoe UI" w:cs="Segoe UI"/>
                                    <w:color w:val="0F0F0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E277F" id="Textfeld 475" o:spid="_x0000_s1028" type="#_x0000_t202" style="position:absolute;margin-left:.3pt;margin-top:188pt;width:498pt;height:3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" fillcolor="white [3201]" stroked="f" strokeweight=".5pt">
                    <v:textbox>
                      <w:txbxContent>
                        <w:p w:rsidR="00C84CE9" w:rsidRDefault="00C84CE9" w:rsidP="00D87CA6">
                          <w:pPr>
                            <w:pStyle w:val="Anschreiben"/>
                            <w:spacing w:after="0" w:line="240" w:lineRule="auto"/>
                            <w:ind w:right="141"/>
                          </w:pPr>
                        </w:p>
                        <w:p w:rsidR="00C84CE9" w:rsidRDefault="00C84CE9" w:rsidP="00C84CE9">
                          <w:pPr>
                            <w:pStyle w:val="Anschreiben"/>
                          </w:pPr>
                          <w:r>
                            <w:t>Guten Tag</w:t>
                          </w:r>
                          <w:r w:rsidRPr="002803C2">
                            <w:t>,</w:t>
                          </w:r>
                        </w:p>
                        <w:p w:rsidR="00C84CE9" w:rsidRDefault="00C84CE9" w:rsidP="00C84CE9">
                          <w:pPr>
                            <w:pStyle w:val="Anschreiben"/>
                            <w:spacing w:after="0"/>
                            <w:ind w:right="141"/>
                          </w:pPr>
                          <w:bookmarkStart w:id="4" w:name="_Hlk130029698"/>
                          <w:r w:rsidRPr="00D34248">
                            <w:t xml:space="preserve">Veräußerungsgewinne, die ein Steuerpflichtiger innerhalb eines Jahres aus dem Verkauf oder dem Tausch von Kryptowährungen wie Bitcoin, Ethereum und </w:t>
                          </w:r>
                          <w:proofErr w:type="spellStart"/>
                          <w:r w:rsidRPr="00D34248">
                            <w:t>Monero</w:t>
                          </w:r>
                          <w:proofErr w:type="spellEnd"/>
                          <w:r w:rsidRPr="00D34248">
                            <w:t xml:space="preserve"> erzielt, unterfallen </w:t>
                          </w:r>
                          <w:r>
                            <w:t xml:space="preserve">nach einer Entscheidung des </w:t>
                          </w:r>
                          <w:r w:rsidRPr="00E73E80">
                            <w:t>Bundesfinanzhof</w:t>
                          </w:r>
                          <w:r>
                            <w:t xml:space="preserve">s </w:t>
                          </w:r>
                          <w:r w:rsidRPr="00D34248">
                            <w:t>der Besteuerung als privates Veräußerungsgeschäft</w:t>
                          </w:r>
                          <w:r>
                            <w:t>.</w:t>
                          </w:r>
                          <w:r w:rsidRPr="00D34248">
                            <w:t xml:space="preserve"> </w:t>
                          </w:r>
                        </w:p>
                        <w:p w:rsidR="00C84CE9" w:rsidRDefault="00C84CE9" w:rsidP="00C84CE9">
                          <w:pPr>
                            <w:pStyle w:val="Anschreiben"/>
                            <w:spacing w:after="0" w:line="240" w:lineRule="auto"/>
                            <w:ind w:right="141"/>
                          </w:pPr>
                        </w:p>
                        <w:p w:rsidR="00C84CE9" w:rsidRDefault="00C84CE9" w:rsidP="00C84CE9">
                          <w:pPr>
                            <w:pStyle w:val="Anschreiben"/>
                            <w:spacing w:after="0"/>
                            <w:ind w:right="141"/>
                          </w:pPr>
                          <w:bookmarkStart w:id="5" w:name="_Hlk130024385"/>
                          <w:bookmarkEnd w:id="4"/>
                          <w:r w:rsidRPr="002E37F8">
                            <w:t xml:space="preserve">Die Erstattung von Telefonkosten für einen vom Arbeitnehmer abgeschlossenen Mobilfunkvertrag durch den Arbeitgeber </w:t>
                          </w:r>
                          <w:r>
                            <w:t>ist nach einem weiteren Urteil des Bundesfinanzhofs</w:t>
                          </w:r>
                          <w:r w:rsidRPr="002E37F8">
                            <w:t xml:space="preserve"> auch dann steuerfrei, wenn der Arbeitgeber das Mobiltelefon, durch dessen Nutzung die Telefonkosten entstanden sind, von dem Arbeitnehmer zu einem niedrigen, auch unter dem Marktwert liegenden Preis erworben ha</w:t>
                          </w:r>
                          <w:r>
                            <w:t>t</w:t>
                          </w:r>
                          <w:r w:rsidRPr="002E37F8">
                            <w:t xml:space="preserve"> und er das Mobiltelefon dem Arbeitnehmer unmittelbar danach wieder zur privaten Nutzung überl</w:t>
                          </w:r>
                          <w:r>
                            <w:t>ä</w:t>
                          </w:r>
                          <w:r w:rsidRPr="002E37F8">
                            <w:t>ss</w:t>
                          </w:r>
                          <w:r>
                            <w:t>t</w:t>
                          </w:r>
                          <w:r w:rsidRPr="002E37F8">
                            <w:t>.</w:t>
                          </w:r>
                        </w:p>
                        <w:bookmarkEnd w:id="5"/>
                        <w:p w:rsidR="00C84CE9" w:rsidRDefault="00C84CE9" w:rsidP="00C84CE9">
                          <w:pPr>
                            <w:pStyle w:val="Anschreiben"/>
                            <w:spacing w:after="0" w:line="240" w:lineRule="auto"/>
                            <w:ind w:right="141"/>
                          </w:pPr>
                        </w:p>
                        <w:p w:rsidR="00C84CE9" w:rsidRDefault="00C84CE9" w:rsidP="00C84CE9">
                          <w:pPr>
                            <w:pStyle w:val="Anschreiben"/>
                            <w:spacing w:after="0"/>
                            <w:ind w:right="141"/>
                          </w:pPr>
                          <w:bookmarkStart w:id="6" w:name="_Hlk130029789"/>
                          <w:r>
                            <w:t>Darüber hinaus entschied der Bundesfinanzhof, dass ein Ehegatte, der wirtschaftlich unabhängig ist, aus der Anschaffung eines Pkw, den er an seinen freiberuflich tätigen Ehegatten vermietet, die Vorsteuer geltend machen kann.</w:t>
                          </w:r>
                        </w:p>
                        <w:bookmarkEnd w:id="6"/>
                        <w:p w:rsidR="00C84CE9" w:rsidRDefault="00C84CE9" w:rsidP="00C84CE9">
                          <w:pPr>
                            <w:pStyle w:val="Anschreiben"/>
                            <w:spacing w:after="0" w:line="240" w:lineRule="auto"/>
                            <w:ind w:right="141"/>
                          </w:pPr>
                        </w:p>
                        <w:p w:rsidR="00C84CE9" w:rsidRDefault="00C84CE9" w:rsidP="00C84CE9">
                          <w:pPr>
                            <w:pStyle w:val="Anschreiben"/>
                            <w:spacing w:after="0"/>
                            <w:ind w:right="141"/>
                          </w:pPr>
                          <w:bookmarkStart w:id="7" w:name="_Hlk130029811"/>
                          <w:r w:rsidRPr="00E73E80">
                            <w:t>Seit dem 01.01.2023 unterliegt die Lieferung und Installation bestimmter Photovoltaikanlagen einem neuen Nullsteuersatz. Das Bundesfinanzministerium hat am 27.02.2023 das endgültige Schreiben zum Nullsteuersatz für Umsätze im Zusammenhang mit bestimmen Photovoltaikanlagen veröffentlicht.</w:t>
                          </w:r>
                        </w:p>
                        <w:bookmarkEnd w:id="7"/>
                        <w:p w:rsidR="00C84CE9" w:rsidRDefault="00C84CE9" w:rsidP="00C84CE9">
                          <w:pPr>
                            <w:pStyle w:val="Anschreiben"/>
                            <w:spacing w:after="0" w:line="240" w:lineRule="auto"/>
                            <w:ind w:right="141"/>
                          </w:pPr>
                        </w:p>
                        <w:p w:rsidR="00C84CE9" w:rsidRDefault="00C84CE9" w:rsidP="00C84CE9">
                          <w:pPr>
                            <w:pStyle w:val="Anschreiben"/>
                            <w:spacing w:after="0"/>
                            <w:ind w:right="141"/>
                            <w:rPr>
                              <w:noProof/>
                            </w:rPr>
                          </w:pPr>
                          <w:r w:rsidRPr="002803C2">
                            <w:t>Haben Sie Fragen zu den Artikeln dieser Ausgabe der Monatsinformation oder zu anderen Themen? Bitte sprechen Sie</w:t>
                          </w:r>
                          <w:r w:rsidRPr="00EC1E59">
                            <w:t xml:space="preserve"> uns an. </w:t>
                          </w:r>
                          <w:r w:rsidR="00D87CA6">
                            <w:t xml:space="preserve"> </w:t>
                          </w:r>
                          <w:r w:rsidRPr="00EC1E59">
                            <w:t>Wir beraten Sie</w:t>
                          </w:r>
                          <w:r>
                            <w:rPr>
                              <w:noProof/>
                            </w:rPr>
                            <w:t xml:space="preserve"> gerne.</w:t>
                          </w:r>
                        </w:p>
                        <w:p w:rsidR="00F46F4A" w:rsidRDefault="00F46F4A" w:rsidP="00F46F4A">
                          <w:pPr>
                            <w:pStyle w:val="Anschreiben"/>
                            <w:spacing w:after="0"/>
                            <w:ind w:right="141"/>
                            <w:rPr>
                              <w:noProof/>
                            </w:rPr>
                          </w:pPr>
                          <w:r>
                            <w:br/>
                          </w:r>
                          <w:r w:rsidRPr="00EC1E59">
                            <w:t>Wir beraten Sie</w:t>
                          </w:r>
                          <w:r>
                            <w:rPr>
                              <w:noProof/>
                            </w:rPr>
                            <w:t xml:space="preserve"> gerne.</w:t>
                          </w:r>
                        </w:p>
                        <w:p w:rsidR="005E3219" w:rsidRPr="00864A9D" w:rsidRDefault="00864A9D" w:rsidP="00864A9D">
                          <w:pPr>
                            <w:spacing w:after="180" w:line="240" w:lineRule="auto"/>
                            <w:textAlignment w:val="baseline"/>
                            <w:rPr>
                              <w:rFonts w:eastAsia="Times New Roman" w:cs="Segoe UI"/>
                              <w:color w:val="0F0F0F"/>
                              <w:lang w:eastAsia="de-DE"/>
                            </w:rPr>
                          </w:pPr>
                          <w:r>
                            <w:br/>
                          </w:r>
                        </w:p>
                        <w:p w:rsidR="00A315F9" w:rsidRDefault="00A315F9" w:rsidP="00A315F9">
                          <w:pPr>
                            <w:pStyle w:val="StandardWeb"/>
                            <w:rPr>
                              <w:rFonts w:ascii="Segoe UI" w:hAnsi="Segoe UI" w:cs="Segoe UI"/>
                              <w:color w:val="0F0F0F"/>
                              <w:sz w:val="22"/>
                              <w:szCs w:val="22"/>
                            </w:rPr>
                          </w:pPr>
                        </w:p>
                      </w:txbxContent>
                    </v:textbox>
                  </v:shape>
                </w:pict>
              </mc:Fallback>
            </mc:AlternateContent>
          </w:r>
          <w:r w:rsidR="00A53B48">
            <w:rPr>
              <w:noProof/>
              <w:lang w:eastAsia="de-DE"/>
            </w:rPr>
            <mc:AlternateContent>
              <mc:Choice Requires="wps">
                <w:drawing>
                  <wp:anchor distT="0" distB="0" distL="114300" distR="114300" simplePos="0" relativeHeight="251658240" behindDoc="0" locked="0" layoutInCell="1" allowOverlap="1" wp14:anchorId="4BC7CD45" wp14:editId="4B1AA2A3">
                    <wp:simplePos x="0" y="0"/>
                    <wp:positionH relativeFrom="column">
                      <wp:posOffset>70485</wp:posOffset>
                    </wp:positionH>
                    <wp:positionV relativeFrom="paragraph">
                      <wp:posOffset>7197725</wp:posOffset>
                    </wp:positionV>
                    <wp:extent cx="6191250" cy="1171575"/>
                    <wp:effectExtent l="0" t="0" r="19050" b="28575"/>
                    <wp:wrapNone/>
                    <wp:docPr id="4" name="Textfeld 4"/>
                    <wp:cNvGraphicFramePr/>
                    <a:graphic xmlns:a="http://schemas.openxmlformats.org/drawingml/2006/main">
                      <a:graphicData uri="http://schemas.microsoft.com/office/word/2010/wordprocessingShape">
                        <wps:wsp>
                          <wps:cNvSpPr txBox="1"/>
                          <wps:spPr>
                            <a:xfrm>
                              <a:off x="0" y="0"/>
                              <a:ext cx="6191250" cy="11715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511C9" w:rsidRPr="00F65856" w:rsidRDefault="00B511C9" w:rsidP="00B511C9">
                                <w:pPr>
                                  <w:pStyle w:val="KeinLeerraum"/>
                                  <w:rPr>
                                    <w:b/>
                                    <w:sz w:val="18"/>
                                    <w:szCs w:val="18"/>
                                  </w:rPr>
                                </w:pPr>
                                <w:r w:rsidRPr="00F65856">
                                  <w:rPr>
                                    <w:b/>
                                    <w:sz w:val="18"/>
                                    <w:szCs w:val="18"/>
                                  </w:rPr>
                                  <w:t>Impressum</w:t>
                                </w:r>
                              </w:p>
                              <w:p w:rsidR="00B511C9" w:rsidRPr="00FC2B34" w:rsidRDefault="00B511C9" w:rsidP="00B511C9">
                                <w:pPr>
                                  <w:pStyle w:val="KeinLeerraum"/>
                                  <w:rPr>
                                    <w:sz w:val="18"/>
                                    <w:szCs w:val="18"/>
                                  </w:rPr>
                                </w:pPr>
                                <w:r>
                                  <w:rPr>
                                    <w:sz w:val="18"/>
                                    <w:szCs w:val="18"/>
                                  </w:rPr>
                                  <w:t>© 202</w:t>
                                </w:r>
                                <w:r w:rsidR="00E10AEA">
                                  <w:rPr>
                                    <w:sz w:val="18"/>
                                    <w:szCs w:val="18"/>
                                  </w:rPr>
                                  <w:t>2</w:t>
                                </w:r>
                                <w:r w:rsidRPr="00FC2B34">
                                  <w:rPr>
                                    <w:sz w:val="18"/>
                                    <w:szCs w:val="18"/>
                                  </w:rPr>
                                  <w:t xml:space="preserve"> Alle Rechte, insbesondere das Verlagsrecht, allein beim Herausgeber DATEV eG, 90329 Nürnberg (Verlag).</w:t>
                                </w:r>
                              </w:p>
                              <w:p w:rsidR="00B511C9" w:rsidRPr="00FC2B34" w:rsidRDefault="00B511C9" w:rsidP="00B511C9">
                                <w:pPr>
                                  <w:pStyle w:val="KeinLeerraum"/>
                                  <w:rPr>
                                    <w:sz w:val="18"/>
                                    <w:szCs w:val="18"/>
                                  </w:rPr>
                                </w:pPr>
                                <w:r w:rsidRPr="00FC2B34">
                                  <w:rPr>
                                    <w:sz w:val="18"/>
                                    <w:szCs w:val="18"/>
                                  </w:rPr>
                                  <w:t xml:space="preserve">Die Inhalte wurden mit größter Sorgfalt erstellt, erheben keinen Anspruch auf eine vollständige Darstellung und </w:t>
                                </w:r>
                              </w:p>
                              <w:p w:rsidR="00B511C9" w:rsidRPr="00FC2B34" w:rsidRDefault="00B511C9" w:rsidP="00B511C9">
                                <w:pPr>
                                  <w:pStyle w:val="KeinLeerraum"/>
                                  <w:rPr>
                                    <w:sz w:val="18"/>
                                    <w:szCs w:val="18"/>
                                  </w:rPr>
                                </w:pPr>
                                <w:r w:rsidRPr="00FC2B34">
                                  <w:rPr>
                                    <w:sz w:val="18"/>
                                    <w:szCs w:val="18"/>
                                  </w:rPr>
                                  <w:t>ersetzen nicht die Prüfung und Beratung im Einzelfall.</w:t>
                                </w:r>
                              </w:p>
                              <w:p w:rsidR="00B511C9" w:rsidRDefault="00B511C9" w:rsidP="00B511C9">
                                <w:pPr>
                                  <w:pStyle w:val="Fuzeile"/>
                                  <w:tabs>
                                    <w:tab w:val="clear" w:pos="9072"/>
                                    <w:tab w:val="right" w:pos="10204"/>
                                  </w:tabs>
                                  <w:rPr>
                                    <w:sz w:val="18"/>
                                    <w:szCs w:val="18"/>
                                  </w:rPr>
                                </w:pPr>
                                <w:r w:rsidRPr="00FC2B34">
                                  <w:rPr>
                                    <w:sz w:val="18"/>
                                    <w:szCs w:val="18"/>
                                  </w:rPr>
                                  <w:t>Die enthaltenen Beiträge und Abbildungen sind urheberrechtlich geschützt.</w:t>
                                </w:r>
                                <w:r>
                                  <w:rPr>
                                    <w:sz w:val="18"/>
                                    <w:szCs w:val="18"/>
                                  </w:rPr>
                                  <w:t xml:space="preserve"> </w:t>
                                </w:r>
                              </w:p>
                              <w:p w:rsidR="00DC558B" w:rsidRPr="00BD697F" w:rsidRDefault="00DC558B" w:rsidP="00DC558B">
                                <w:pPr>
                                  <w:rPr>
                                    <w:rFonts w:ascii="Arial" w:hAnsi="Arial" w:cs="Arial"/>
                                    <w:sz w:val="28"/>
                                    <w:szCs w:val="28"/>
                                  </w:rPr>
                                </w:pPr>
                                <w:r w:rsidRPr="00A66FEE">
                                  <w:rPr>
                                    <w:rFonts w:cs="Segoe UI"/>
                                    <w:sz w:val="18"/>
                                    <w:szCs w:val="18"/>
                                  </w:rPr>
                                  <w:t>Die Verwendung der Inhalte und Bilder im Kontext dieser Mandanten-Monatsinformation erfolgt mit Einwilligung der DATEV eG</w:t>
                                </w:r>
                              </w:p>
                              <w:p w:rsidR="001107BE" w:rsidRPr="00BD697F" w:rsidRDefault="001107BE" w:rsidP="00B511C9">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7CD45" id="Textfeld 4" o:spid="_x0000_s1029" type="#_x0000_t202" style="position:absolute;margin-left:5.55pt;margin-top:566.75pt;width:487.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" filled="f" strokeweight=".5pt">
                    <v:textbox>
                      <w:txbxContent>
                        <w:p w:rsidR="00B511C9" w:rsidRPr="00F65856" w:rsidRDefault="00B511C9" w:rsidP="00B511C9">
                          <w:pPr>
                            <w:pStyle w:val="KeinLeerraum"/>
                            <w:rPr>
                              <w:b/>
                              <w:sz w:val="18"/>
                              <w:szCs w:val="18"/>
                            </w:rPr>
                          </w:pPr>
                          <w:r w:rsidRPr="00F65856">
                            <w:rPr>
                              <w:b/>
                              <w:sz w:val="18"/>
                              <w:szCs w:val="18"/>
                            </w:rPr>
                            <w:t>Impressum</w:t>
                          </w:r>
                        </w:p>
                        <w:p w:rsidR="00B511C9" w:rsidRPr="00FC2B34" w:rsidRDefault="00B511C9" w:rsidP="00B511C9">
                          <w:pPr>
                            <w:pStyle w:val="KeinLeerraum"/>
                            <w:rPr>
                              <w:sz w:val="18"/>
                              <w:szCs w:val="18"/>
                            </w:rPr>
                          </w:pPr>
                          <w:r>
                            <w:rPr>
                              <w:sz w:val="18"/>
                              <w:szCs w:val="18"/>
                            </w:rPr>
                            <w:t>© 202</w:t>
                          </w:r>
                          <w:r w:rsidR="00E10AEA">
                            <w:rPr>
                              <w:sz w:val="18"/>
                              <w:szCs w:val="18"/>
                            </w:rPr>
                            <w:t>2</w:t>
                          </w:r>
                          <w:r w:rsidRPr="00FC2B34">
                            <w:rPr>
                              <w:sz w:val="18"/>
                              <w:szCs w:val="18"/>
                            </w:rPr>
                            <w:t xml:space="preserve"> Alle Rechte, insbesondere das Verlagsrecht, allein beim Herausgeber DATEV eG, 90329 Nürnberg (Verlag).</w:t>
                          </w:r>
                        </w:p>
                        <w:p w:rsidR="00B511C9" w:rsidRPr="00FC2B34" w:rsidRDefault="00B511C9" w:rsidP="00B511C9">
                          <w:pPr>
                            <w:pStyle w:val="KeinLeerraum"/>
                            <w:rPr>
                              <w:sz w:val="18"/>
                              <w:szCs w:val="18"/>
                            </w:rPr>
                          </w:pPr>
                          <w:r w:rsidRPr="00FC2B34">
                            <w:rPr>
                              <w:sz w:val="18"/>
                              <w:szCs w:val="18"/>
                            </w:rPr>
                            <w:t xml:space="preserve">Die Inhalte wurden mit größter Sorgfalt erstellt, erheben keinen Anspruch auf eine vollständige Darstellung und </w:t>
                          </w:r>
                        </w:p>
                        <w:p w:rsidR="00B511C9" w:rsidRPr="00FC2B34" w:rsidRDefault="00B511C9" w:rsidP="00B511C9">
                          <w:pPr>
                            <w:pStyle w:val="KeinLeerraum"/>
                            <w:rPr>
                              <w:sz w:val="18"/>
                              <w:szCs w:val="18"/>
                            </w:rPr>
                          </w:pPr>
                          <w:r w:rsidRPr="00FC2B34">
                            <w:rPr>
                              <w:sz w:val="18"/>
                              <w:szCs w:val="18"/>
                            </w:rPr>
                            <w:t>ersetzen nicht die Prüfung und Beratung im Einzelfall.</w:t>
                          </w:r>
                        </w:p>
                        <w:p w:rsidR="00B511C9" w:rsidRDefault="00B511C9" w:rsidP="00B511C9">
                          <w:pPr>
                            <w:pStyle w:val="Fuzeile"/>
                            <w:tabs>
                              <w:tab w:val="clear" w:pos="9072"/>
                              <w:tab w:val="right" w:pos="10204"/>
                            </w:tabs>
                            <w:rPr>
                              <w:sz w:val="18"/>
                              <w:szCs w:val="18"/>
                            </w:rPr>
                          </w:pPr>
                          <w:r w:rsidRPr="00FC2B34">
                            <w:rPr>
                              <w:sz w:val="18"/>
                              <w:szCs w:val="18"/>
                            </w:rPr>
                            <w:t>Die enthaltenen Beiträge und Abbildungen sind urheberrechtlich geschützt.</w:t>
                          </w:r>
                          <w:r>
                            <w:rPr>
                              <w:sz w:val="18"/>
                              <w:szCs w:val="18"/>
                            </w:rPr>
                            <w:t xml:space="preserve"> </w:t>
                          </w:r>
                        </w:p>
                        <w:p w:rsidR="00DC558B" w:rsidRPr="00BD697F" w:rsidRDefault="00DC558B" w:rsidP="00DC558B">
                          <w:pPr>
                            <w:rPr>
                              <w:rFonts w:ascii="Arial" w:hAnsi="Arial" w:cs="Arial"/>
                              <w:sz w:val="28"/>
                              <w:szCs w:val="28"/>
                            </w:rPr>
                          </w:pPr>
                          <w:r w:rsidRPr="00A66FEE">
                            <w:rPr>
                              <w:rFonts w:cs="Segoe UI"/>
                              <w:sz w:val="18"/>
                              <w:szCs w:val="18"/>
                            </w:rPr>
                            <w:t>Die Verwendung der Inhalte und Bilder im Kontext dieser Mandanten-Monatsinformation erfolgt mit Einwilligung der DATEV eG</w:t>
                          </w:r>
                        </w:p>
                        <w:p w:rsidR="001107BE" w:rsidRPr="00BD697F" w:rsidRDefault="001107BE" w:rsidP="00B511C9">
                          <w:pPr>
                            <w:rPr>
                              <w:rFonts w:ascii="Arial" w:hAnsi="Arial" w:cs="Arial"/>
                              <w:sz w:val="28"/>
                              <w:szCs w:val="28"/>
                            </w:rPr>
                          </w:pPr>
                        </w:p>
                      </w:txbxContent>
                    </v:textbox>
                  </v:shape>
                </w:pict>
              </mc:Fallback>
            </mc:AlternateContent>
          </w:r>
          <w:r w:rsidR="00EF39E6">
            <w:rPr>
              <w:b/>
              <w:caps/>
              <w:color w:val="006C9F"/>
              <w:sz w:val="30"/>
              <w:szCs w:val="24"/>
            </w:rPr>
            <w:br w:type="page"/>
          </w:r>
        </w:p>
      </w:sdtContent>
    </w:sdt>
    <w:bookmarkStart w:id="8" w:name="_Hlk93393840" w:displacedByCustomXml="prev"/>
    <w:bookmarkStart w:id="9" w:name="_Hlk98491581" w:displacedByCustomXml="prev"/>
    <w:bookmarkStart w:id="10" w:name="_Hlk106611522" w:displacedByCustomXml="prev"/>
    <w:bookmarkStart w:id="11" w:name="_Hlk106110650" w:displacedByCustomXml="prev"/>
    <w:bookmarkStart w:id="12" w:name="_Hlk106607698" w:displacedByCustomXml="prev"/>
    <w:bookmarkEnd w:id="12"/>
    <w:bookmarkEnd w:id="11"/>
    <w:bookmarkEnd w:id="10"/>
    <w:bookmarkEnd w:id="9"/>
    <w:bookmarkEnd w:id="8"/>
    <w:p w:rsidR="005D259A" w:rsidRDefault="005D259A" w:rsidP="00A73AFF">
      <w:pPr>
        <w:textAlignment w:val="baseline"/>
        <w:rPr>
          <w:rFonts w:cs="Segoe UI"/>
          <w:color w:val="0F0F0F"/>
        </w:rPr>
        <w:sectPr w:rsidR="005D259A" w:rsidSect="00B3548F">
          <w:footerReference w:type="default" r:id="rId14"/>
          <w:type w:val="continuous"/>
          <w:pgSz w:w="11906" w:h="16838"/>
          <w:pgMar w:top="1985" w:right="567" w:bottom="737" w:left="1134" w:header="680" w:footer="658" w:gutter="0"/>
          <w:pgNumType w:start="1"/>
          <w:cols w:num="2" w:space="227"/>
          <w:titlePg/>
          <w:docGrid w:linePitch="360"/>
        </w:sectPr>
      </w:pPr>
    </w:p>
    <w:p w:rsidR="00D87CA6" w:rsidRDefault="00D87CA6" w:rsidP="00D87CA6">
      <w:pPr>
        <w:pStyle w:val="berschrift2"/>
      </w:pPr>
      <w:bookmarkStart w:id="13" w:name="_Hlk129696079"/>
      <w:bookmarkStart w:id="14" w:name="_Hlk129976440"/>
      <w:bookmarkStart w:id="15" w:name="_Hlk127782852"/>
      <w:r>
        <w:lastRenderedPageBreak/>
        <w:t>Einkommensteuer</w:t>
      </w:r>
      <w:bookmarkStart w:id="16" w:name="_GoBack"/>
      <w:bookmarkEnd w:id="16"/>
    </w:p>
    <w:p w:rsidR="00D87CA6" w:rsidRDefault="00D87CA6" w:rsidP="00D87CA6">
      <w:pPr>
        <w:pStyle w:val="berschrift3"/>
      </w:pPr>
      <w:bookmarkStart w:id="17" w:name="_Hlk130029852"/>
      <w:r>
        <w:t>Kryptowährungen: Veräußerungsgewinne sind steuerpflichtig</w:t>
      </w:r>
    </w:p>
    <w:p w:rsidR="00D87CA6" w:rsidRDefault="00D87CA6" w:rsidP="00D87CA6">
      <w:pPr>
        <w:pStyle w:val="Textkrper"/>
      </w:pPr>
      <w:r>
        <w:t xml:space="preserve">Der Kläger hatte verschiedene Kryptowährungen erworben, getauscht und wieder veräußert. Im Einzelnen handelte es sich um Geschäfte mit Bitcoins, Ethereum und </w:t>
      </w:r>
      <w:proofErr w:type="spellStart"/>
      <w:r>
        <w:t>Monero</w:t>
      </w:r>
      <w:proofErr w:type="spellEnd"/>
      <w:r>
        <w:t>, die der Steuerpflichtige privat tätigte. Er erzielte daraus einen Gewinn in Höhe von insgesamt 3,4 Millionen Euro. Mit dem Finanzamt kam es zum Streit darüber, ob der Gewinn aus der Veräußerung und dem Tausch von Kryptowährungen der Einkommensteuer unterliegt. Die vom Steuerpflichtigen beim Finanzgericht erhobene Klage war ganz überwiegend erfolglos.</w:t>
      </w:r>
    </w:p>
    <w:p w:rsidR="00D87CA6" w:rsidRDefault="00D87CA6" w:rsidP="00D87CA6">
      <w:pPr>
        <w:pStyle w:val="Textkrper"/>
      </w:pPr>
      <w:r>
        <w:t xml:space="preserve">Der Bundesfinanzhof hat die Steuerpflicht der Veräußerungsgewinne aus Bitcoin, Ethereum und </w:t>
      </w:r>
      <w:proofErr w:type="spellStart"/>
      <w:r>
        <w:t>Monero</w:t>
      </w:r>
      <w:proofErr w:type="spellEnd"/>
      <w:r>
        <w:t xml:space="preserve"> bejaht. Bei Kryptowährungen handelt es sich um Wirtschaftsgüter, die bei einer Anschaffung und Veräußerung innerhalb eines Jahres der Besteuerung als privates Veräußerungsgeschäft unterfallen. Virtuelle Währungen (Currency Token, Payment Token) stellen ein "anderes Wirtschaftsgut" dar. Virtuelle Währungen sind wirtschaftlich betrachtet als Zahlungsmittel anzusehen. Sie würden auf Handelsplattformen und Börsen gehandelt, hätten einen Kurswert und könnten für direkt zwischen Beteiligten abzuwickelnde Zahlungsvorgänge Verwendung finden. Wenn Anschaffung und Veräußerung oder Tausch der Token innerhalb eines Jahres erfolgen, unterfallen daraus erzielte Gewinne oder Verluste der Besteuerung.</w:t>
      </w:r>
    </w:p>
    <w:tbl>
      <w:tblPr>
        <w:tblStyle w:val="Tabellenraster3"/>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DDEC"/>
        <w:tblCellMar>
          <w:top w:w="85" w:type="dxa"/>
          <w:left w:w="85" w:type="dxa"/>
          <w:bottom w:w="85" w:type="dxa"/>
          <w:right w:w="85" w:type="dxa"/>
        </w:tblCellMar>
        <w:tblLook w:val="04A0" w:firstRow="1" w:lastRow="0" w:firstColumn="1" w:lastColumn="0" w:noHBand="0" w:noVBand="1"/>
      </w:tblPr>
      <w:tblGrid>
        <w:gridCol w:w="4979"/>
      </w:tblGrid>
      <w:tr w:rsidR="00D87CA6" w:rsidRPr="002C15CB" w:rsidTr="00F1342B">
        <w:trPr>
          <w:trHeight w:val="624"/>
        </w:trPr>
        <w:tc>
          <w:tcPr>
            <w:tcW w:w="4979" w:type="dxa"/>
            <w:shd w:val="clear" w:color="auto" w:fill="D1DDEC"/>
          </w:tcPr>
          <w:p w:rsidR="00D87CA6" w:rsidRPr="0086552C" w:rsidRDefault="00D87CA6" w:rsidP="00F1342B">
            <w:pPr>
              <w:pStyle w:val="Textkrper"/>
              <w:rPr>
                <w:b/>
                <w:bCs/>
              </w:rPr>
            </w:pPr>
            <w:bookmarkStart w:id="18" w:name="_Hlk129973066"/>
            <w:r w:rsidRPr="0086552C">
              <w:rPr>
                <w:b/>
                <w:bCs/>
              </w:rPr>
              <w:t>Hinweis</w:t>
            </w:r>
          </w:p>
          <w:p w:rsidR="00D87CA6" w:rsidRDefault="00D87CA6" w:rsidP="00F1342B">
            <w:pPr>
              <w:pStyle w:val="Textkrper"/>
            </w:pPr>
            <w:r w:rsidRPr="000E1844">
              <w:t>Der Bundesfinanzhof bestätigt mit seinem Urteil die Ansicht der Finanzverwaltung</w:t>
            </w:r>
            <w:r>
              <w:t xml:space="preserve">. </w:t>
            </w:r>
          </w:p>
          <w:p w:rsidR="00D87CA6" w:rsidRPr="002C15CB" w:rsidRDefault="00D87CA6" w:rsidP="00F1342B">
            <w:pPr>
              <w:pStyle w:val="Textkrper"/>
            </w:pPr>
            <w:r w:rsidRPr="000E1844">
              <w:t xml:space="preserve">Das Ergebnis einer repräsentativen Umfrage des Digitalverbands Bitkom zeigt, dass rund ein Drittel der Befragten (32 %) sich vorstellen können, in Zukunft Kryptowährungen zu kaufen. Dabei haben </w:t>
            </w:r>
            <w:r>
              <w:br/>
            </w:r>
            <w:r w:rsidRPr="000E1844">
              <w:t xml:space="preserve">3 % bereits in der Vergangenheit gekauft, 6 % haben das fest vor und 23 % wollen es auf jeden Fall nicht ausschließen. </w:t>
            </w:r>
            <w:r w:rsidRPr="00237933">
              <w:t>Somit</w:t>
            </w:r>
            <w:r w:rsidRPr="000E1844">
              <w:t xml:space="preserve"> ist dieses Thema von großer Relevanz.</w:t>
            </w:r>
          </w:p>
        </w:tc>
      </w:tr>
    </w:tbl>
    <w:bookmarkEnd w:id="18"/>
    <w:p w:rsidR="00D87CA6" w:rsidRDefault="00D87CA6" w:rsidP="00D87CA6">
      <w:pPr>
        <w:pStyle w:val="berschrift3"/>
      </w:pPr>
      <w:r>
        <w:t>Abzug von außergewöhnlichen Belastungen vom Gesamtbetrag der Einkünfte</w:t>
      </w:r>
    </w:p>
    <w:p w:rsidR="00D87CA6" w:rsidRDefault="00D87CA6" w:rsidP="00D87CA6">
      <w:pPr>
        <w:pStyle w:val="Textkrper"/>
      </w:pPr>
      <w:r>
        <w:t>Im Einkommensteuerrecht gibt es den Begriff der „außergewöhnlichen Belastung“, für die in den §§ 33, 33a und 33b EStG Regeln zum Abzug von den Ein</w:t>
      </w:r>
      <w:r>
        <w:t>künften enthalten sind. Es gibt drei unterschiedliche Abzugsbereiche, die in diesem Zusammenhang in Betracht kommen:</w:t>
      </w:r>
    </w:p>
    <w:p w:rsidR="00D87CA6" w:rsidRDefault="00D87CA6" w:rsidP="00D87CA6">
      <w:pPr>
        <w:pStyle w:val="Nummerierung"/>
      </w:pPr>
      <w:r>
        <w:t>Außergewöhnliche Belastungen, die durch den Unterhalt/die Berufsausbildung einer gesetzlich unterhaltsberechtigten Person entstehen (i. d. R. Kinder oder Eltern)</w:t>
      </w:r>
    </w:p>
    <w:p w:rsidR="00D87CA6" w:rsidRDefault="00D87CA6" w:rsidP="00D87CA6">
      <w:pPr>
        <w:pStyle w:val="Nummerierung"/>
      </w:pPr>
      <w:r>
        <w:t>Pauschbeträge für Kosten, die Behinderten und Hinterbliebenen entstehen (§ 33b EStG)</w:t>
      </w:r>
    </w:p>
    <w:p w:rsidR="00D87CA6" w:rsidRDefault="00D87CA6" w:rsidP="00D87CA6">
      <w:pPr>
        <w:pStyle w:val="Nummerierung"/>
      </w:pPr>
      <w:r>
        <w:t>Zwangsläufig anfallende größere Aufwendungen beim Steuerpflichtigen bzw. zusammenveranlagten Partner (§ 33 Abs. 1 bis 3 EStG)</w:t>
      </w:r>
    </w:p>
    <w:p w:rsidR="00D87CA6" w:rsidRDefault="00D87CA6" w:rsidP="00D87CA6">
      <w:pPr>
        <w:pStyle w:val="Textkrper"/>
      </w:pPr>
      <w:r>
        <w:t xml:space="preserve">Die Voraussetzungen und die Höhe der Abzüge für die Gruppen 1. und 2. ergeben sich durch feste Pauschbeträge und Nachweisvoraussetzungen, daher soll die 3. Gruppe näher betrachtet werden. Hier sind Kosten gemeint, die bei jedem Steuerpflichtigen anfallen können. Den größten Anteil nehmen wohl krankheitsbedingte Aufwendungen ein, soweit sie nicht durch die Krankenkassen oder bei Beamten durch die Beihilfe der staatlichen Arbeitgeber getragen werden. Als eine weitere Gruppe von Aufwendungen sind Ersatzbeschaffungen zu nennen, die durch Naturereignisse, wie z. B. Brand, Hochwasser, </w:t>
      </w:r>
      <w:r>
        <w:br/>
        <w:t>u. a. für notwendige Sachgegenstände erforderlich geworden sind. Diese Gegenstände können sein: Kleidungsstücke, Hausrat, Einrichtungsgegenstände einer normalen Wohnung.</w:t>
      </w:r>
    </w:p>
    <w:p w:rsidR="00D87CA6" w:rsidRDefault="00D87CA6" w:rsidP="00D87CA6">
      <w:pPr>
        <w:pStyle w:val="Textkrper"/>
      </w:pPr>
      <w:r>
        <w:t>Die Ersatzanschaffungen müssen der Höhe nach notwendig und angemessen sein und können für den Steuerpflichtigen, seinen/seine Partner/in und im Haushalt lebende Kinder in Betracht kommen. Hierfür muss der Steuerpflichtige jedoch glaubhaft darlegen, dass er den Schaden nicht verursacht hat und auch keine Ersatzansprüche bestehen. Wenn übliche Ver-</w:t>
      </w:r>
      <w:proofErr w:type="spellStart"/>
      <w:r>
        <w:t>sicherungsmöglichkeiten</w:t>
      </w:r>
      <w:proofErr w:type="spellEnd"/>
      <w:r>
        <w:t xml:space="preserve"> nicht wahrgenommen wurden, liegt keine steuerlich berücksichtigungsfähige Belastung vor. Aber auch die Kosten einer Beisetzung im angemessenen Rahmen für nahe Angehörige, die kein Vermögen hinterlassen haben, fallen unter 3. </w:t>
      </w:r>
    </w:p>
    <w:p w:rsidR="00D87CA6" w:rsidRDefault="00D87CA6" w:rsidP="00D87CA6">
      <w:pPr>
        <w:pStyle w:val="Textkrper"/>
      </w:pPr>
      <w:r>
        <w:t xml:space="preserve">Alle Belastungen dieser 3. Gruppe sind je Kalenderjahr zusammenzurechnen. Von dieser Summe wird die „zumutbare Eigenbelastung“ abgezogen. Diese richtet sich nach der Höhe der Einkünfte und der Kinderzahl und beträgt zwischen 1 % und 7 % des Gesamtbetrags der Einkünfte, also vor Abzug der Sonderausgaben und sonstiger Freibeträge. Die Steuerrechtsprechung hat sich über Jahre hinweg mit einer Reihe von Kosten befasst und sie in Bezug auf den Abzug beurteilt. Beispielhaft seien folgende Fälle genannt: </w:t>
      </w:r>
    </w:p>
    <w:bookmarkEnd w:id="17"/>
    <w:p w:rsidR="00D87CA6" w:rsidRDefault="00D87CA6" w:rsidP="00D87CA6">
      <w:pPr>
        <w:pStyle w:val="LISTE"/>
        <w:ind w:left="360" w:hanging="360"/>
      </w:pPr>
      <w:r>
        <w:lastRenderedPageBreak/>
        <w:t>behinderungsbedingte Mehrkosten für den Umbau oder die Errichtung eines Wohnhauses/einer Wohnung: Abzugsfähig, darunter können auch durch eine Behinderung erforderliche Möbel-anschaffungen oder die Anschaffung behinderungsgerechten Geschirrs fallen.</w:t>
      </w:r>
    </w:p>
    <w:p w:rsidR="00D87CA6" w:rsidRDefault="00D87CA6" w:rsidP="00D87CA6">
      <w:pPr>
        <w:pStyle w:val="LISTE"/>
        <w:ind w:left="360" w:hanging="360"/>
      </w:pPr>
      <w:r>
        <w:t>Treppenlift: Kosten können abzugsfähig sein, wenn die medizinische Notwendigkeit durch den zuständigen Amtsarzt bestätigt wird.</w:t>
      </w:r>
    </w:p>
    <w:p w:rsidR="00D87CA6" w:rsidRDefault="00D87CA6" w:rsidP="00D87CA6">
      <w:pPr>
        <w:pStyle w:val="LISTE"/>
        <w:ind w:left="360" w:hanging="360"/>
      </w:pPr>
      <w:r>
        <w:t>Aussteuer für die Tochter: Dafür von den Eltern aufgewandte Kosten anlässlich der Heirat sind regelmäßig nicht (mehr) als zwangsläufig anzusehen.</w:t>
      </w:r>
    </w:p>
    <w:p w:rsidR="00D87CA6" w:rsidRDefault="00D87CA6" w:rsidP="00D87CA6">
      <w:pPr>
        <w:pStyle w:val="LISTE"/>
        <w:ind w:left="360" w:hanging="360"/>
      </w:pPr>
      <w:r>
        <w:t>Diätverpflegung: Keine außergewöhnliche Belastung!</w:t>
      </w:r>
    </w:p>
    <w:p w:rsidR="00D87CA6" w:rsidRDefault="00D87CA6" w:rsidP="00D87CA6">
      <w:pPr>
        <w:pStyle w:val="LISTE"/>
        <w:ind w:left="360" w:hanging="360"/>
      </w:pPr>
      <w:r>
        <w:t>Heilkuraufwendungen: Abzugsfähig, wenn zur Heilung oder Linderung einer Krankheit nachweislich notwendig und die Kosten nicht von einer Krankenkasse erstattet werden.</w:t>
      </w:r>
    </w:p>
    <w:p w:rsidR="00D87CA6" w:rsidRDefault="00D87CA6" w:rsidP="00D87CA6">
      <w:pPr>
        <w:pStyle w:val="LISTE"/>
        <w:ind w:left="360" w:hanging="360"/>
      </w:pPr>
      <w:r>
        <w:t>Erpressungsgelder: Keine außergewöhnliche Belastung, wenn der Erpressungsgrund selbst ohne Zwang geschaffen wurde. Bei Zwangsläufigkeit kann aber Abzug gegeben sein.</w:t>
      </w:r>
    </w:p>
    <w:p w:rsidR="00D87CA6" w:rsidRDefault="00D87CA6" w:rsidP="00D87CA6">
      <w:pPr>
        <w:pStyle w:val="LISTE"/>
        <w:ind w:left="360" w:hanging="360"/>
      </w:pPr>
      <w:r>
        <w:t>Kapitalabfindung von Unterhaltsansprüchen: Abzug scheidet in aller Regel aus, weil nicht zwangsläufig entstanden.</w:t>
      </w:r>
    </w:p>
    <w:p w:rsidR="00D87CA6" w:rsidRDefault="00D87CA6" w:rsidP="00D87CA6">
      <w:pPr>
        <w:pStyle w:val="berschrift3"/>
      </w:pPr>
      <w:r>
        <w:t>Vorteile des Arbeitnehmers aus der Nutzung eines betrieblichen Mobiltelefons steuerfrei</w:t>
      </w:r>
    </w:p>
    <w:p w:rsidR="00D87CA6" w:rsidRDefault="00D87CA6" w:rsidP="00D87CA6">
      <w:pPr>
        <w:pStyle w:val="Textkrper"/>
      </w:pPr>
      <w:r>
        <w:t>Der Bundesfinanzhof hatte zu entscheiden, ob stets von einem rechtlichen Gestaltungsmissbrauch auszugehen ist, wenn der Arbeitnehmer sein Handy an seinen Arbeitgeber zu einem Kaufpreis von 1 Euro verkauft und der Arbeitgeber anschließend im Rahmen eines Vertrages das Handy dem Arbeitnehmer auch zur privaten Nutzung wieder zur Verfügung stellt und die entstehenden Kosten für den privaten Mobilfunkvertrag übernimmt.</w:t>
      </w:r>
    </w:p>
    <w:p w:rsidR="00D87CA6" w:rsidRDefault="00D87CA6" w:rsidP="00D87CA6">
      <w:pPr>
        <w:pStyle w:val="Textkrper"/>
      </w:pPr>
      <w:r>
        <w:t xml:space="preserve">Scheingeschäfte und Scheinhandlungen sind für die Besteuerung unbeachtlich. Empfangsbedürftige Willenserklärungen, die mit Einverständnis des Erklärungsempfängers nur zum Schein abgegeben werden, sind nach dem BGB nichtig. Ein Scheingeschäft liegt vor, wenn sich die Vertragsbeteiligten über den Scheincharakter des Rechtsgeschäfts einig sind und das Vereinbarte nach dem übereinstimmenden Willen der Vertragsparteien keine Geltung haben soll. Folglich ist </w:t>
      </w:r>
      <w:r w:rsidRPr="0034151D">
        <w:rPr>
          <w:b/>
          <w:bCs/>
        </w:rPr>
        <w:t>kein Scheingeschäft</w:t>
      </w:r>
      <w:r>
        <w:t xml:space="preserve"> gegeben, wenn der von den Vertragsbeteiligten erstrebte Rechtserfolg gerade </w:t>
      </w:r>
      <w:r>
        <w:t>die Gültigkeit des Rechtsgeschäfts voraussetzt. So verhielt es sich auch im Streitfall.</w:t>
      </w:r>
    </w:p>
    <w:p w:rsidR="00D87CA6" w:rsidRDefault="00D87CA6" w:rsidP="00D87CA6">
      <w:pPr>
        <w:pStyle w:val="berschrift3"/>
      </w:pPr>
      <w:r>
        <w:t>Grundstücksteilung: Besteuerung eines Gartengrundstücksteils als privates Veräußerungs-geschäft</w:t>
      </w:r>
    </w:p>
    <w:p w:rsidR="00D87CA6" w:rsidRDefault="00D87CA6" w:rsidP="00D87CA6">
      <w:pPr>
        <w:pStyle w:val="Textkrper"/>
      </w:pPr>
      <w:r>
        <w:t>Der Verkauf eines Gartengrundstücksteils ist bei weiterhin bestehender Wohnnutzung im Übrigen nicht von der Besteuerung als privates Veräußerungs-geschäft ausgenommen. So entschied das Niedersächsische Finanzgericht.</w:t>
      </w:r>
    </w:p>
    <w:p w:rsidR="00D87CA6" w:rsidRDefault="00D87CA6" w:rsidP="00D87CA6">
      <w:pPr>
        <w:pStyle w:val="Textkrper"/>
      </w:pPr>
      <w:r>
        <w:t>Die Kläger hatten ein privates Veräußerungsgeschäft verwirklicht, indem sie die Teilfläche des von ihnen zuvor erworbenen Grundstücks innerhalb von zehn Jahren nach Erwerb wieder veräußerten. Dieses Veräußerungsgeschäft ist nicht wegen einer Nutzung zu eigenen Wohnzecken von der Besteuerung ausgenommen.</w:t>
      </w:r>
    </w:p>
    <w:p w:rsidR="00D87CA6" w:rsidRDefault="00D87CA6" w:rsidP="00D87CA6">
      <w:pPr>
        <w:pStyle w:val="Textkrper"/>
      </w:pPr>
      <w:r>
        <w:t>Die Rechtsprechung bezieht zwar bei einem zu eigenen Wohnzwecken genutzten Gebäude den "dazugehörigen Grund und Boden" in die Begünstigung mit ein, da regelmäßig die Veräußerung eines zu eigenen Wohnzwecken genutzten Wirtschaftsguts auch den anteiligen Grund und Boden umfasst. Die Grenze zieht der Bundesfinanzhof aber unter Berücksichtigung des Normzwecks des Befreiungstatbestandes. So ist in einem Fall, in dem der Steuerpflichtige das bisher als Garten genutzte Nachbargrundstück veräußert, während er auf dem anderen Grundstück wohnen bleibt, der Zweck der Steuerbegünstigung, einen Umzug insbesondere infolge eines Arbeitsplatzwechsels nicht zu erschweren, nicht erfüllt und die Veräußerung steuerbar. Es fehlt insoweit an einem nach den Wertungen des Einkommensteuergesetzes gegebenen einheitlichen Nutzungs- und Funktions-</w:t>
      </w:r>
      <w:proofErr w:type="spellStart"/>
      <w:r>
        <w:t>zusammenhang</w:t>
      </w:r>
      <w:proofErr w:type="spellEnd"/>
      <w:r>
        <w:t xml:space="preserve"> zwischen der Wohnung und dem Grund und Boden.</w:t>
      </w:r>
    </w:p>
    <w:tbl>
      <w:tblPr>
        <w:tblStyle w:val="Tabellenraster3"/>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DDEC"/>
        <w:tblCellMar>
          <w:top w:w="85" w:type="dxa"/>
          <w:left w:w="85" w:type="dxa"/>
          <w:bottom w:w="85" w:type="dxa"/>
          <w:right w:w="85" w:type="dxa"/>
        </w:tblCellMar>
        <w:tblLook w:val="04A0" w:firstRow="1" w:lastRow="0" w:firstColumn="1" w:lastColumn="0" w:noHBand="0" w:noVBand="1"/>
      </w:tblPr>
      <w:tblGrid>
        <w:gridCol w:w="4979"/>
      </w:tblGrid>
      <w:tr w:rsidR="00D87CA6" w:rsidRPr="002C15CB" w:rsidTr="00F1342B">
        <w:trPr>
          <w:trHeight w:val="624"/>
        </w:trPr>
        <w:tc>
          <w:tcPr>
            <w:tcW w:w="4979" w:type="dxa"/>
            <w:shd w:val="clear" w:color="auto" w:fill="D1DDEC"/>
          </w:tcPr>
          <w:p w:rsidR="00D87CA6" w:rsidRPr="0086552C" w:rsidRDefault="00D87CA6" w:rsidP="00F1342B">
            <w:pPr>
              <w:pStyle w:val="Textkrper"/>
              <w:rPr>
                <w:b/>
                <w:bCs/>
              </w:rPr>
            </w:pPr>
            <w:r w:rsidRPr="0086552C">
              <w:rPr>
                <w:b/>
                <w:bCs/>
              </w:rPr>
              <w:t>Hinweis</w:t>
            </w:r>
          </w:p>
          <w:p w:rsidR="00D87CA6" w:rsidRPr="002C15CB" w:rsidRDefault="00D87CA6" w:rsidP="00F1342B">
            <w:pPr>
              <w:pStyle w:val="Textkrper"/>
            </w:pPr>
            <w:r w:rsidRPr="009564DA">
              <w:t xml:space="preserve">In diesem Zusammenhang ist eine aktuelle Entscheidung </w:t>
            </w:r>
            <w:r>
              <w:t>des</w:t>
            </w:r>
            <w:r w:rsidRPr="009564DA">
              <w:t xml:space="preserve"> </w:t>
            </w:r>
            <w:r>
              <w:t>Finanzgerichts</w:t>
            </w:r>
            <w:r w:rsidRPr="009564DA">
              <w:t xml:space="preserve"> Münster zu beachten. Das Gericht stellt in diesem Urteil fest, dass ein g</w:t>
            </w:r>
            <w:r>
              <w:t>e</w:t>
            </w:r>
            <w:r w:rsidRPr="009564DA">
              <w:t>mischt genutztes Grundstück steuerlich als selbst</w:t>
            </w:r>
            <w:r>
              <w:t>st</w:t>
            </w:r>
            <w:r w:rsidRPr="009564DA">
              <w:t>ändiges Wirtschaftsgut anzusehen ist, auch wenn es zivilrechtlich mit dem Grund und Boden und dem Gebäude eine Einheit bildet.</w:t>
            </w:r>
          </w:p>
        </w:tc>
      </w:tr>
    </w:tbl>
    <w:p w:rsidR="00D87CA6" w:rsidRDefault="00D87CA6" w:rsidP="00D87CA6">
      <w:pPr>
        <w:pStyle w:val="berschrift3"/>
      </w:pPr>
      <w:bookmarkStart w:id="19" w:name="_Hlk130024506"/>
      <w:bookmarkStart w:id="20" w:name="_Hlk130024180"/>
      <w:r>
        <w:t>Besteuerung eines Promotionsstipendiums</w:t>
      </w:r>
    </w:p>
    <w:bookmarkEnd w:id="19"/>
    <w:p w:rsidR="00D87CA6" w:rsidRDefault="00D87CA6" w:rsidP="00D87CA6">
      <w:pPr>
        <w:pStyle w:val="Textkrper"/>
      </w:pPr>
      <w:r>
        <w:t>Leistungen aus einem Promotionsstipendium können der Einkommensteuer unterliegen. Nach einer Ent</w:t>
      </w:r>
      <w:r>
        <w:lastRenderedPageBreak/>
        <w:t xml:space="preserve">scheidung des Bundesfinanzhofs ist dies jedenfalls dann der Fall, wenn der Stipendiat eine </w:t>
      </w:r>
      <w:proofErr w:type="spellStart"/>
      <w:r>
        <w:t>wirtschaft-liche</w:t>
      </w:r>
      <w:proofErr w:type="spellEnd"/>
      <w:r>
        <w:t xml:space="preserve"> Gegenleistung zu erbringen hat und keine Steuerbefreiungsvorschrift eingreift.</w:t>
      </w:r>
    </w:p>
    <w:bookmarkEnd w:id="20"/>
    <w:p w:rsidR="00D87CA6" w:rsidRDefault="00D87CA6" w:rsidP="00D87CA6">
      <w:pPr>
        <w:pStyle w:val="berschrift2"/>
      </w:pPr>
      <w:r>
        <w:t>Umsatzsteuer</w:t>
      </w:r>
    </w:p>
    <w:p w:rsidR="00D87CA6" w:rsidRDefault="00D87CA6" w:rsidP="00D87CA6">
      <w:pPr>
        <w:pStyle w:val="berschrift3"/>
      </w:pPr>
      <w:r>
        <w:t>Umsatzsteuer bei unentgeltlicher Abgabe von Wärme aus Biogasanlage</w:t>
      </w:r>
    </w:p>
    <w:p w:rsidR="00D87CA6" w:rsidRDefault="00D87CA6" w:rsidP="00D87CA6">
      <w:pPr>
        <w:pStyle w:val="Textkrper"/>
      </w:pPr>
      <w:r>
        <w:t>Der Bundesfinanzhof hatte zu klären, ob die Bemessungsgrundlage der Abgabe von Wärme aus einer Biogasanlage nach der Marktwertmethode zu ermitteln ist oder ob die Selbstkosten im Verhältnis der erzeugten Mengen an elektrischer und thermischer Energien in der einheitlichen Messgröße kWh aufzuteilen (sog. energetische Aufteilungsmethode) sind.</w:t>
      </w:r>
    </w:p>
    <w:p w:rsidR="00D87CA6" w:rsidRDefault="00D87CA6" w:rsidP="00D87CA6">
      <w:pPr>
        <w:pStyle w:val="Textkrper"/>
      </w:pPr>
      <w:r>
        <w:t>Wenn Selbstkosten für entgeltliche Lieferungen wie auch für unentgeltliche Wertabgaben entstehen, sind diese nach tatsächlichen oder ggf. fiktiven Umsätzen (Marktwerten) aufzuteilen. Die vorzunehmende sachgerechte Schätzung ist grundsätzlich Sache des Unternehmers, der zu entscheiden hat, welche Schätzungsmethode er wählt, wobei die Finanzbehörde und damit auch das Finanzgericht nachprüfen können, ob die Schätzung sachgerecht ist.</w:t>
      </w:r>
    </w:p>
    <w:p w:rsidR="00D87CA6" w:rsidRDefault="00D87CA6" w:rsidP="00D87CA6">
      <w:pPr>
        <w:pStyle w:val="berschrift3"/>
      </w:pPr>
      <w:r>
        <w:t>Pkw-Leasing an Ehegatten: Vorsteuerabzug und private Verwendung beim sog. Vorschaltmodell</w:t>
      </w:r>
    </w:p>
    <w:p w:rsidR="00D87CA6" w:rsidRDefault="00D87CA6" w:rsidP="00D87CA6">
      <w:pPr>
        <w:pStyle w:val="Textkrper"/>
      </w:pPr>
      <w:r>
        <w:t xml:space="preserve">Der Bundesfinanzhof entschied, dass ein Ehegatte, der wirtschaftlich unabhängig ist, aus der Anschaffung eines Pkw, den er an seinen freiberuflich tätigen Ehegatten vermietet, die Vorsteuer geltend machen kann. </w:t>
      </w:r>
    </w:p>
    <w:p w:rsidR="00D87CA6" w:rsidRDefault="00D87CA6" w:rsidP="00D87CA6">
      <w:pPr>
        <w:pStyle w:val="Textkrper"/>
      </w:pPr>
      <w:r>
        <w:t>Der Vorsteuerabzug des Vermieters eines Pkw ist nicht systemwidrig und daher auch nicht missbräuchlich. Dies gilt bei einer Vermietung unter Ehegatten jedenfalls für die Vermietung von Pkw, die nicht dem unmittelbaren Familienbedarf dienen. Einer Besteuerung der privaten Verwendung des vermieteten Pkw durch den Vermieter-Ehegatten steht eine vertraglich geregelte Vollvermietung an den anderen Ehegatten nicht entgegen. Soweit der vermietende Ehegatte jedoch den Pkw selbst nutzt, muss er eine unentgeltliche Wertabgabe der Umsatzsteuer unterwerfen.</w:t>
      </w:r>
    </w:p>
    <w:p w:rsidR="00D87CA6" w:rsidRDefault="00D87CA6" w:rsidP="00D87CA6">
      <w:pPr>
        <w:pStyle w:val="berschrift3"/>
      </w:pPr>
      <w:r>
        <w:t xml:space="preserve">Ermäßigte Umsatzsteuer in Restaurants soll </w:t>
      </w:r>
      <w:r>
        <w:br/>
        <w:t>bleiben</w:t>
      </w:r>
    </w:p>
    <w:p w:rsidR="00D87CA6" w:rsidRDefault="00D87CA6" w:rsidP="00D87CA6">
      <w:pPr>
        <w:pStyle w:val="Textkrper"/>
      </w:pPr>
      <w:r>
        <w:t>Der Verzehr von Speisen in Restaurants soll dauerhaft mit dem ermäßigten Umsatzsteuersatz von 7 % be</w:t>
      </w:r>
      <w:r>
        <w:t xml:space="preserve">steuert werden. Dieses Ziel verfolgt der am 02.03.2023 von der CDU/CSU-Fraktion eingebrachte Entwurf eines Gesetzes zur Änderung des Umsatzsteuergesetzes. Die Senkung des Umsatzsteuersatzes für Restaurant- und Verpflegungsdienstleistungen mit Ausnahme der Abgabe von Getränken von 19 % auf den ermäßigten Satz von 7 % war zum 01.07.2020 vor dem Hintergrund der Corona-Pandemie eingeführt und mehrfach verlängert worden, zuletzt bis Ende 2023. </w:t>
      </w:r>
    </w:p>
    <w:p w:rsidR="00D87CA6" w:rsidRDefault="00D87CA6" w:rsidP="00D87CA6">
      <w:pPr>
        <w:pStyle w:val="berschrift3"/>
      </w:pPr>
      <w:r>
        <w:t xml:space="preserve">Endgültiges </w:t>
      </w:r>
      <w:r w:rsidRPr="00BB5B88">
        <w:t>BMF-Schreiben zum Nullsteuersatz für Photovoltaikanlagen</w:t>
      </w:r>
    </w:p>
    <w:p w:rsidR="00D87CA6" w:rsidRDefault="00D87CA6" w:rsidP="00D87CA6">
      <w:pPr>
        <w:pStyle w:val="Textkrper"/>
      </w:pPr>
      <w:r w:rsidRPr="00BB5B88">
        <w:t xml:space="preserve">Seit dem </w:t>
      </w:r>
      <w:r>
        <w:t>0</w:t>
      </w:r>
      <w:r w:rsidRPr="00BB5B88">
        <w:t>1.</w:t>
      </w:r>
      <w:r>
        <w:t>0</w:t>
      </w:r>
      <w:r w:rsidRPr="00BB5B88">
        <w:t>1.2023 unterliegt die Lieferung und Installation bestimmter P</w:t>
      </w:r>
      <w:r>
        <w:t>V-A</w:t>
      </w:r>
      <w:r w:rsidRPr="00BB5B88">
        <w:t xml:space="preserve">nlagen einem neuen Nullsteuersatz. </w:t>
      </w:r>
      <w:r>
        <w:t xml:space="preserve">Das Bundesfinanzministerium (BMF) hat am 27.02.2023 das endgültige Schreiben zum Nullsteuersatz für Umsätze im Zusammenhang mit bestimmen Photovoltaikanlagen veröffentlicht. </w:t>
      </w:r>
    </w:p>
    <w:p w:rsidR="00D87CA6" w:rsidRDefault="00D87CA6" w:rsidP="00D87CA6">
      <w:pPr>
        <w:pStyle w:val="Textkrper"/>
      </w:pPr>
      <w:r>
        <w:t>In der Praxis mehrten sich seit der Einführung des Nullsteuersatzes durch das Jahressteuergesetz 2022 Fragen. So etwa mit Blick auf die Besteuerung von Nebenleistungen. Das Schreiben benennt nun u. a. typische Nebenleistungen, die das Schicksal ihrer Hauptleistung, konkret der Lieferung der PV-Anlage, teilen.</w:t>
      </w:r>
    </w:p>
    <w:p w:rsidR="00D87CA6" w:rsidRDefault="00D87CA6" w:rsidP="00D87CA6">
      <w:pPr>
        <w:pStyle w:val="Textkrper"/>
      </w:pPr>
      <w:r>
        <w:t>Im Vergleich zur Entwurfsfassung sind noch einige nützliche Beispiele hinzugekommen: So etwa die Übernahme der Anmeldung in das Marktstamm-</w:t>
      </w:r>
      <w:proofErr w:type="spellStart"/>
      <w:r>
        <w:t>datenregister</w:t>
      </w:r>
      <w:proofErr w:type="spellEnd"/>
      <w:r>
        <w:t xml:space="preserve">, die Bereitstellung von Software zur Steuerung und Überwachung der Anlage, der Anschluss eines Zweirichtungszählers, die Bereitstellung von Gerüsten, die Lieferung von Befestigungsmaterial oder u. U. auch die Erneuerung des Zählerschranks. </w:t>
      </w:r>
    </w:p>
    <w:p w:rsidR="00D87CA6" w:rsidRDefault="00D87CA6" w:rsidP="00D87CA6">
      <w:pPr>
        <w:pStyle w:val="Textkrper"/>
      </w:pPr>
      <w:r>
        <w:t>Bereits der Entwurf des BMF-Schreibens sah verein-fachende Annahmen bei der Prüfung einzelner Tatbestände, z. B. mit Blick auf die konkreten Solarmodule und Speicher, die dem Nullsteuersatz unterliegen können, vor. Diese wurden im finalen BMF-Schreiben nochmals überarbeitet und ergänzt.</w:t>
      </w:r>
    </w:p>
    <w:p w:rsidR="00D87CA6" w:rsidRDefault="00D87CA6" w:rsidP="00D87CA6">
      <w:pPr>
        <w:pStyle w:val="Textkrper"/>
      </w:pPr>
      <w:r>
        <w:t xml:space="preserve">Während der Entwurf noch vereinfachend unterstellte, dass Solarmodule mit einer Leistung von „500 Watt und mehr“ für netzgekoppelte oder stationäre Inselanlagen eingesetzt werden, hat das BMF in der finalen Version diesen Wert auf „300 Watt und mehr“ abgesenkt. Ferner hat das BMF etwa für PV-Anlagen mit einer Leistung von nicht mehr als 600 Watt weitere Nachweisvereinfachungen </w:t>
      </w:r>
      <w:r w:rsidRPr="00201916">
        <w:t>festgelegt</w:t>
      </w:r>
      <w:r>
        <w:t>.</w:t>
      </w:r>
    </w:p>
    <w:p w:rsidR="00D87CA6" w:rsidRDefault="00D87CA6" w:rsidP="00D87CA6">
      <w:pPr>
        <w:pStyle w:val="Textkrper"/>
      </w:pPr>
      <w:r w:rsidRPr="001A410B">
        <w:t>Kritisiert</w:t>
      </w:r>
      <w:r>
        <w:rPr>
          <w:shd w:val="clear" w:color="auto" w:fill="FFFFFF"/>
        </w:rPr>
        <w:t xml:space="preserve"> wurde - u. a. auch vom Deutschen Steuerberaterverband - die vorgesehene Einschränkung der </w:t>
      </w:r>
      <w:r>
        <w:rPr>
          <w:shd w:val="clear" w:color="auto" w:fill="FFFFFF"/>
        </w:rPr>
        <w:lastRenderedPageBreak/>
        <w:t xml:space="preserve">Entnahme von Altanlagen aus dem Betriebsvermögen. </w:t>
      </w:r>
      <w:r w:rsidRPr="001A410B">
        <w:rPr>
          <w:shd w:val="clear" w:color="auto" w:fill="FFFFFF"/>
        </w:rPr>
        <w:t>Zwar hält auch das finale Schreiben im Grundsatz an der 90 %-Grenze fest</w:t>
      </w:r>
      <w:r>
        <w:rPr>
          <w:shd w:val="clear" w:color="auto" w:fill="FFFFFF"/>
        </w:rPr>
        <w:t>,</w:t>
      </w:r>
      <w:r w:rsidRPr="001A410B">
        <w:rPr>
          <w:shd w:val="clear" w:color="auto" w:fill="FFFFFF"/>
        </w:rPr>
        <w:t xml:space="preserve"> </w:t>
      </w:r>
      <w:r>
        <w:rPr>
          <w:shd w:val="clear" w:color="auto" w:fill="FFFFFF"/>
        </w:rPr>
        <w:t>j</w:t>
      </w:r>
      <w:r w:rsidRPr="001A410B">
        <w:rPr>
          <w:shd w:val="clear" w:color="auto" w:fill="FFFFFF"/>
        </w:rPr>
        <w:t>edoch wird die Voraussetzung etwas abgemildert.</w:t>
      </w:r>
      <w:r>
        <w:rPr>
          <w:shd w:val="clear" w:color="auto" w:fill="FFFFFF"/>
        </w:rPr>
        <w:t xml:space="preserve"> I</w:t>
      </w:r>
      <w:r w:rsidRPr="00B063EA">
        <w:rPr>
          <w:shd w:val="clear" w:color="auto" w:fill="FFFFFF"/>
        </w:rPr>
        <w:t>n den Fällen, in denen ein Teil des erzeugten Stroms z.</w:t>
      </w:r>
      <w:r>
        <w:rPr>
          <w:shd w:val="clear" w:color="auto" w:fill="FFFFFF"/>
        </w:rPr>
        <w:t xml:space="preserve"> </w:t>
      </w:r>
      <w:r w:rsidRPr="00B063EA">
        <w:rPr>
          <w:shd w:val="clear" w:color="auto" w:fill="FFFFFF"/>
        </w:rPr>
        <w:t xml:space="preserve">B. in einer Batterie gespeichert wird, </w:t>
      </w:r>
      <w:r>
        <w:rPr>
          <w:shd w:val="clear" w:color="auto" w:fill="FFFFFF"/>
        </w:rPr>
        <w:t xml:space="preserve">ist </w:t>
      </w:r>
      <w:r w:rsidRPr="00B063EA">
        <w:rPr>
          <w:shd w:val="clear" w:color="auto" w:fill="FFFFFF"/>
        </w:rPr>
        <w:t>davon auszugehen, dass der Betreiber mehr als 90 % des mit der Anlage erzeugten Stroms für unternehmensfremde Zwecke verwendet. Dies würde dann die Entnahme (zum Nullsteuersatz) ermöglichen.</w:t>
      </w:r>
    </w:p>
    <w:p w:rsidR="00D87CA6" w:rsidRDefault="00D87CA6" w:rsidP="00D87CA6">
      <w:pPr>
        <w:pStyle w:val="berschrift2"/>
      </w:pPr>
      <w:r>
        <w:t>Sonstiges</w:t>
      </w:r>
    </w:p>
    <w:p w:rsidR="00D87CA6" w:rsidRDefault="00D87CA6" w:rsidP="00D87CA6">
      <w:pPr>
        <w:pStyle w:val="berschrift3"/>
      </w:pPr>
      <w:bookmarkStart w:id="21" w:name="_Hlk129875327"/>
      <w:r>
        <w:t>Studierende können die Energiepreispauschale beantragen</w:t>
      </w:r>
    </w:p>
    <w:bookmarkEnd w:id="21"/>
    <w:p w:rsidR="00D87CA6" w:rsidRDefault="00D87CA6" w:rsidP="00D87CA6">
      <w:pPr>
        <w:pStyle w:val="Textkrper"/>
      </w:pPr>
      <w:r>
        <w:rPr>
          <w:noProof/>
          <w:lang w:bidi="ar-SA"/>
        </w:rPr>
        <w:drawing>
          <wp:anchor distT="0" distB="0" distL="114300" distR="114300" simplePos="0" relativeHeight="251660288" behindDoc="0" locked="0" layoutInCell="1" allowOverlap="1" wp14:anchorId="20334ADA" wp14:editId="6ACB422B">
            <wp:simplePos x="0" y="0"/>
            <wp:positionH relativeFrom="column">
              <wp:posOffset>1561465</wp:posOffset>
            </wp:positionH>
            <wp:positionV relativeFrom="paragraph">
              <wp:posOffset>9525</wp:posOffset>
            </wp:positionV>
            <wp:extent cx="1595120" cy="130492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5120"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Seit 15.03.2023 können Studierende sowie Fachschüler die Energiepreispauschale beantragen. Die 200-Euro-Ein-malzahlung kann laut Bundesregierung über eine eigens entwickelte Onlineplattform </w:t>
      </w:r>
      <w:r w:rsidRPr="00DB48E1">
        <w:t>(</w:t>
      </w:r>
      <w:hyperlink r:id="rId16" w:history="1">
        <w:r w:rsidRPr="00F20673">
          <w:rPr>
            <w:rStyle w:val="Hyperlink"/>
          </w:rPr>
          <w:t>www.einmalzahlungen200.de</w:t>
        </w:r>
      </w:hyperlink>
      <w:r w:rsidRPr="00DB48E1">
        <w:t>)</w:t>
      </w:r>
      <w:r>
        <w:t xml:space="preserve"> beantragt werden. Hierfür sind die von der Ausbildungsstätte versandten Zugangsdaten sowie ein </w:t>
      </w:r>
      <w:proofErr w:type="spellStart"/>
      <w:r>
        <w:t>BundID</w:t>
      </w:r>
      <w:proofErr w:type="spellEnd"/>
      <w:r>
        <w:t>-Konto erforderlich.</w:t>
      </w:r>
    </w:p>
    <w:p w:rsidR="00D87CA6" w:rsidRDefault="00D87CA6" w:rsidP="00D87CA6">
      <w:pPr>
        <w:pStyle w:val="berschrift3"/>
      </w:pPr>
      <w:bookmarkStart w:id="22" w:name="_Hlk129875343"/>
      <w:r>
        <w:t>Deutschland riskiert seine steuerliche Standort-attraktivität</w:t>
      </w:r>
    </w:p>
    <w:bookmarkEnd w:id="22"/>
    <w:p w:rsidR="00D87CA6" w:rsidRDefault="00D87CA6" w:rsidP="00D87CA6">
      <w:pPr>
        <w:pStyle w:val="Textkrper"/>
      </w:pPr>
      <w:r>
        <w:t xml:space="preserve">Der aktuelle Mannheim </w:t>
      </w:r>
      <w:proofErr w:type="spellStart"/>
      <w:r>
        <w:t>Tax</w:t>
      </w:r>
      <w:proofErr w:type="spellEnd"/>
      <w:r>
        <w:t xml:space="preserve"> Index des ZEW Mannheim zeigt, dass Deutschland im internationalen Steuerwettbewerb weiter an Boden verloren hat. Dies wird insbesondere durch die Senkung des französischen Körperschaftsteuersatzes in den letzten Jahren deutlich: Die Unternehmenssteuerbelastung in Deutschland ist nun im unmittelbaren Vergleich mit wichtigen Wettbewerbern am höchsten. Die effektive Durchschnittssteuerbelastung eines profitablen Investitionsprojekts in Deutschland liegt im Jahr 2022 bei 28,8 % und übersteigt somit den EU-Durchschnitt um 10 Prozentpunkte.</w:t>
      </w:r>
    </w:p>
    <w:p w:rsidR="00D87CA6" w:rsidRPr="00E94F5F" w:rsidRDefault="00D87CA6" w:rsidP="00D87CA6">
      <w:pPr>
        <w:pStyle w:val="berschrift3"/>
      </w:pPr>
      <w:bookmarkStart w:id="23" w:name="_Hlk129875362"/>
      <w:r w:rsidRPr="00E94F5F">
        <w:t>Energetisches Bauen und Sanieren</w:t>
      </w:r>
    </w:p>
    <w:bookmarkEnd w:id="23"/>
    <w:p w:rsidR="00D87CA6" w:rsidRPr="00C81225" w:rsidRDefault="00D87CA6" w:rsidP="00D87CA6">
      <w:pPr>
        <w:pStyle w:val="Textkrper"/>
      </w:pPr>
      <w:r w:rsidRPr="00C81225">
        <w:t xml:space="preserve">Durch die Energieversorgung von Gebäuden fallen rund 30 % der CO2-Emissionen an. Das heißt, in Gebäuden steckt relativ großes Energiesparpotenzial. Nicht zuletzt wegen des Werkstattberichts „Wohlstand klimaneutral erneuern“ des Bundesministeriums für Wirtschaft und Klimaschutz wird u. a. auch der </w:t>
      </w:r>
      <w:r w:rsidRPr="00C81225">
        <w:t>Austausch von Gas- und Ölheizungen vorangetrieben. Ab 2024 sollen neu eingebaute Heizungen zu mindestens 65 % mit Erneuerbaren Energien betrieben werden. Mit Blick auf diese klimapolitischen Ziele ist es umso wichtiger die Übersicht über mögliche Steuerermäßigungen und deren Voraussetzungen sowie über die Bundesförderung für effiziente Gebäude zu behalten.</w:t>
      </w:r>
    </w:p>
    <w:p w:rsidR="00D87CA6" w:rsidRDefault="00D87CA6" w:rsidP="00D87CA6">
      <w:pPr>
        <w:pStyle w:val="Textkrper"/>
      </w:pPr>
      <w:r w:rsidRPr="00C81225">
        <w:t>Um die Klimaziele mit dem Klimaschutzprogramm 2030 zu erreichen, hat die Bundesregierung beschlossen, die bereits bestehende Neubauförderung weiterzuentwickeln.</w:t>
      </w:r>
      <w:r>
        <w:t xml:space="preserve"> </w:t>
      </w:r>
      <w:r w:rsidRPr="00C81225">
        <w:t xml:space="preserve">Hierfür wurde vom Bundesministerium für Wohnen, Stadtentwicklung und Bauwesen die Richtlinie für die Bundesförderung für effiziente Gebäude </w:t>
      </w:r>
      <w:r>
        <w:t>-</w:t>
      </w:r>
      <w:r w:rsidRPr="00C81225">
        <w:t xml:space="preserve"> klimafreundlicher Neubau </w:t>
      </w:r>
      <w:r>
        <w:t>-</w:t>
      </w:r>
      <w:r w:rsidRPr="00C81225">
        <w:t xml:space="preserve"> erlassen. Ziel der Förderung ist die Verringerung der Umweltwirkungen und die Erhöhung der Nachhaltigkeitsstandards bei der Schaffung von neuem Wo</w:t>
      </w:r>
      <w:r>
        <w:t>hnraum bzw. Nicht-Wohngebäuden.</w:t>
      </w:r>
    </w:p>
    <w:p w:rsidR="00D87CA6" w:rsidRDefault="00D87CA6" w:rsidP="00D87CA6">
      <w:pPr>
        <w:pStyle w:val="berschrift2"/>
      </w:pPr>
      <w:r>
        <w:t>Zivilrecht</w:t>
      </w:r>
    </w:p>
    <w:p w:rsidR="00D87CA6" w:rsidRDefault="00D87CA6" w:rsidP="00D87CA6">
      <w:pPr>
        <w:pStyle w:val="berschrift3"/>
      </w:pPr>
      <w:bookmarkStart w:id="24" w:name="_Hlk129875377"/>
      <w:r>
        <w:t>Mietsicherheit in Aktien investiert - Mieter hat Anspruch auf Herausgabe der Aktien</w:t>
      </w:r>
    </w:p>
    <w:p w:rsidR="00D87CA6" w:rsidRDefault="00D87CA6" w:rsidP="00D87CA6">
      <w:pPr>
        <w:pStyle w:val="Textkrper"/>
      </w:pPr>
      <w:bookmarkStart w:id="25" w:name="_Hlk127782985"/>
      <w:bookmarkEnd w:id="13"/>
      <w:bookmarkEnd w:id="24"/>
      <w:r>
        <w:t>Beim Abschluss eines Mietvertrags über eine Wohnung in Köln im Jahr 1960 vereinbarten die Vertrags-parteien, dass die Mieterin eine Mietsicherheit in Höhe von 800 DM zahlt, die wiederum in Aktien investiert werden sollten und auch investiert wurden. Nach dem Tod der Mieterin kündigte deren Tochter als Alleinerbin das Mietverhältnis im Jahre 2018 und verlangte die Herausgabe der Aktien. Die Vermieterin sah einen solchen Anspruch für nicht gegeben. Sie war lediglich dazu bereit, die Sicherheitsleistung in Höhe von nunmehr 409,03 Euro auszuzahlen. Die Erbin erhob schließlich Klage.</w:t>
      </w:r>
    </w:p>
    <w:p w:rsidR="00D87CA6" w:rsidRDefault="00D87CA6" w:rsidP="00D87CA6">
      <w:pPr>
        <w:pStyle w:val="Textkrper"/>
      </w:pPr>
      <w:r>
        <w:t>Das Amtsgericht Köln gab der Erbin Recht. Ihr steht ein Anspruch auf Herausgabe der Aktien zu. Sie muss sich nicht mit der Rückzahlung der ursprünglich er-brachten Sicherheitsleistung begnügen. Erträge aus der Mietsicherheit - unabhängig von der Anlage-</w:t>
      </w:r>
      <w:r>
        <w:br/>
        <w:t>form - stehen dem Mieter zu (§ 551 Abs. 3 Satz 3 BGB). Bei der Anlage in Aktien gehören zu den Erträgen nicht nur die Dividenden, sondern auch etwaige Kursgewinne. Davon abweichende Vereinbarungen sind unwirksam. Dass sich infolge geänderter Umstände die damalige Kapitalbeschaffung für die Vermieterin aus heutiger Sicht nicht mehr so günstig darstellt, ist ihr eigenes Risiko.</w:t>
      </w:r>
    </w:p>
    <w:bookmarkEnd w:id="14"/>
    <w:p w:rsidR="00D87CA6" w:rsidRDefault="00D87CA6" w:rsidP="00D87CA6">
      <w:pPr>
        <w:pStyle w:val="Textkrper"/>
      </w:pPr>
    </w:p>
    <w:p w:rsidR="00D87CA6" w:rsidRPr="0068465C" w:rsidRDefault="00D87CA6" w:rsidP="00D87CA6">
      <w:pPr>
        <w:pStyle w:val="Textkrper"/>
        <w:sectPr w:rsidR="00D87CA6" w:rsidRPr="0068465C" w:rsidSect="00E343C6">
          <w:type w:val="continuous"/>
          <w:pgSz w:w="11906" w:h="16838" w:code="9"/>
          <w:pgMar w:top="1985" w:right="567" w:bottom="737" w:left="1134" w:header="680" w:footer="658" w:gutter="0"/>
          <w:pgNumType w:start="1"/>
          <w:cols w:num="2" w:space="227"/>
          <w:titlePg/>
          <w:docGrid w:linePitch="360"/>
        </w:sectPr>
      </w:pPr>
    </w:p>
    <w:p w:rsidR="00D87CA6" w:rsidRDefault="00D87CA6" w:rsidP="00D87CA6">
      <w:pPr>
        <w:pStyle w:val="Textkrper"/>
        <w:rPr>
          <w:rFonts w:ascii="Segoe UI Light" w:hAnsi="Segoe UI Light"/>
        </w:rPr>
        <w:sectPr w:rsidR="00D87CA6" w:rsidSect="00E96777">
          <w:type w:val="continuous"/>
          <w:pgSz w:w="11906" w:h="16838"/>
          <w:pgMar w:top="1843" w:right="851" w:bottom="1418" w:left="851" w:header="709" w:footer="709" w:gutter="0"/>
          <w:pgNumType w:start="0"/>
          <w:cols w:space="709"/>
          <w:titlePg/>
          <w:docGrid w:linePitch="360"/>
        </w:sectPr>
      </w:pPr>
    </w:p>
    <w:bookmarkEnd w:id="25"/>
    <w:p w:rsidR="00D87CA6" w:rsidRPr="000F1559" w:rsidRDefault="00D87CA6" w:rsidP="00D87CA6">
      <w:pPr>
        <w:pStyle w:val="berschrift3"/>
        <w:tabs>
          <w:tab w:val="left" w:pos="6521"/>
        </w:tabs>
        <w:rPr>
          <w:rFonts w:eastAsia="Calibri"/>
        </w:rPr>
        <w:sectPr w:rsidR="00D87CA6" w:rsidRPr="000F1559" w:rsidSect="00D87CA6">
          <w:footerReference w:type="default" r:id="rId17"/>
          <w:type w:val="continuous"/>
          <w:pgSz w:w="11906" w:h="16838"/>
          <w:pgMar w:top="1985" w:right="567" w:bottom="737" w:left="1134" w:header="709" w:footer="709" w:gutter="0"/>
          <w:cols w:space="709"/>
          <w:docGrid w:linePitch="360"/>
        </w:sectPr>
      </w:pPr>
      <w:r w:rsidRPr="0073599E">
        <w:rPr>
          <w:rFonts w:eastAsia="Calibri"/>
        </w:rPr>
        <w:lastRenderedPageBreak/>
        <w:t>Termine Steuern/Sozialversicherung</w:t>
      </w:r>
      <w:r>
        <w:rPr>
          <w:rFonts w:eastAsia="Calibri"/>
        </w:rPr>
        <w:tab/>
        <w:t>April/Mai 2023</w:t>
      </w:r>
    </w:p>
    <w:tbl>
      <w:tblPr>
        <w:tblStyle w:val="Tabellenraster1"/>
        <w:tblW w:w="9781" w:type="dxa"/>
        <w:tblInd w:w="85" w:type="dxa"/>
        <w:tblBorders>
          <w:top w:val="single" w:sz="4" w:space="0" w:color="006C9F"/>
          <w:left w:val="none" w:sz="0" w:space="0" w:color="auto"/>
          <w:bottom w:val="single" w:sz="4" w:space="0" w:color="006C9F"/>
          <w:right w:val="none" w:sz="0" w:space="0" w:color="auto"/>
          <w:insideH w:val="single" w:sz="4" w:space="0" w:color="006C9F"/>
          <w:insideV w:val="single" w:sz="4" w:space="0" w:color="006C9F"/>
        </w:tblBorders>
        <w:tblCellMar>
          <w:top w:w="85" w:type="dxa"/>
          <w:left w:w="85" w:type="dxa"/>
          <w:bottom w:w="85" w:type="dxa"/>
          <w:right w:w="85" w:type="dxa"/>
        </w:tblCellMar>
        <w:tblLook w:val="04A0" w:firstRow="1" w:lastRow="0" w:firstColumn="1" w:lastColumn="0" w:noHBand="0" w:noVBand="1"/>
      </w:tblPr>
      <w:tblGrid>
        <w:gridCol w:w="2175"/>
        <w:gridCol w:w="1510"/>
        <w:gridCol w:w="143"/>
        <w:gridCol w:w="2692"/>
        <w:gridCol w:w="3261"/>
      </w:tblGrid>
      <w:tr w:rsidR="00D87CA6" w:rsidRPr="0027769A" w:rsidTr="00F1342B">
        <w:trPr>
          <w:trHeight w:val="245"/>
        </w:trPr>
        <w:tc>
          <w:tcPr>
            <w:tcW w:w="3828" w:type="dxa"/>
            <w:gridSpan w:val="3"/>
            <w:shd w:val="clear" w:color="auto" w:fill="006C9F"/>
          </w:tcPr>
          <w:p w:rsidR="00D87CA6" w:rsidRPr="006847AD" w:rsidRDefault="00D87CA6" w:rsidP="00F1342B">
            <w:pPr>
              <w:ind w:left="51"/>
              <w:rPr>
                <w:rFonts w:ascii="Verdana" w:eastAsia="Calibri" w:hAnsi="Verdana" w:cs="Segoe UI"/>
                <w:color w:val="FFFFFF" w:themeColor="background1"/>
                <w:szCs w:val="20"/>
              </w:rPr>
            </w:pPr>
            <w:bookmarkStart w:id="26" w:name="_Hlk96073640"/>
            <w:bookmarkStart w:id="27" w:name="_Hlk127784014"/>
            <w:bookmarkStart w:id="28" w:name="_Hlk93398266"/>
            <w:r w:rsidRPr="006847AD">
              <w:rPr>
                <w:rFonts w:ascii="Verdana" w:eastAsia="Calibri" w:hAnsi="Verdana" w:cs="Segoe UI"/>
                <w:b/>
                <w:bCs/>
                <w:color w:val="FFFFFF" w:themeColor="background1"/>
                <w:sz w:val="17"/>
                <w:szCs w:val="17"/>
              </w:rPr>
              <w:t>Steuerart</w:t>
            </w:r>
          </w:p>
        </w:tc>
        <w:tc>
          <w:tcPr>
            <w:tcW w:w="5953" w:type="dxa"/>
            <w:gridSpan w:val="2"/>
            <w:shd w:val="clear" w:color="auto" w:fill="006C9F"/>
          </w:tcPr>
          <w:p w:rsidR="00D87CA6" w:rsidRPr="006847AD" w:rsidRDefault="00D87CA6" w:rsidP="00F1342B">
            <w:pPr>
              <w:ind w:left="-88"/>
              <w:rPr>
                <w:rFonts w:ascii="Verdana" w:eastAsia="Calibri" w:hAnsi="Verdana" w:cs="Segoe UI"/>
                <w:color w:val="FFFFFF" w:themeColor="background1"/>
                <w:szCs w:val="20"/>
              </w:rPr>
            </w:pPr>
            <w:r w:rsidRPr="006847AD">
              <w:rPr>
                <w:rFonts w:ascii="Verdana" w:eastAsia="Calibri" w:hAnsi="Verdana" w:cs="Segoe UI"/>
                <w:b/>
                <w:bCs/>
                <w:color w:val="FFFFFF" w:themeColor="background1"/>
                <w:sz w:val="17"/>
                <w:szCs w:val="17"/>
              </w:rPr>
              <w:t>Fälligkeit</w:t>
            </w:r>
          </w:p>
        </w:tc>
      </w:tr>
      <w:tr w:rsidR="00D87CA6" w:rsidRPr="00704BC4" w:rsidTr="00F1342B">
        <w:tc>
          <w:tcPr>
            <w:tcW w:w="3685" w:type="dxa"/>
            <w:gridSpan w:val="2"/>
            <w:shd w:val="clear" w:color="auto" w:fill="D1DDEC"/>
          </w:tcPr>
          <w:p w:rsidR="00D87CA6" w:rsidRPr="00007387" w:rsidRDefault="00D87CA6" w:rsidP="00F1342B">
            <w:pPr>
              <w:rPr>
                <w:rFonts w:eastAsia="Calibri" w:cs="Segoe UI"/>
                <w:color w:val="008080"/>
                <w:szCs w:val="20"/>
              </w:rPr>
            </w:pPr>
            <w:r w:rsidRPr="00007387">
              <w:rPr>
                <w:rFonts w:eastAsia="Calibri" w:cs="Segoe UI"/>
                <w:sz w:val="16"/>
                <w:szCs w:val="16"/>
              </w:rPr>
              <w:t>Lohnsteuer, Kirchensteuer, Solidaritätszuschlag</w:t>
            </w:r>
          </w:p>
        </w:tc>
        <w:tc>
          <w:tcPr>
            <w:tcW w:w="2835" w:type="dxa"/>
            <w:gridSpan w:val="2"/>
            <w:shd w:val="clear" w:color="auto" w:fill="D1DDEC"/>
          </w:tcPr>
          <w:p w:rsidR="00D87CA6" w:rsidRPr="00007387" w:rsidRDefault="00D87CA6" w:rsidP="00F1342B">
            <w:pPr>
              <w:jc w:val="center"/>
              <w:rPr>
                <w:rFonts w:eastAsia="Calibri" w:cs="Segoe UI"/>
                <w:color w:val="008080"/>
                <w:szCs w:val="20"/>
              </w:rPr>
            </w:pPr>
            <w:r w:rsidRPr="00823E6B">
              <w:rPr>
                <w:rFonts w:eastAsia="Calibri" w:cs="Segoe UI"/>
                <w:sz w:val="16"/>
                <w:szCs w:val="16"/>
              </w:rPr>
              <w:t>1</w:t>
            </w:r>
            <w:r>
              <w:rPr>
                <w:rFonts w:eastAsia="Calibri" w:cs="Segoe UI"/>
                <w:sz w:val="16"/>
                <w:szCs w:val="16"/>
              </w:rPr>
              <w:t>1</w:t>
            </w:r>
            <w:r w:rsidRPr="00823E6B">
              <w:rPr>
                <w:rFonts w:eastAsia="Calibri" w:cs="Segoe UI"/>
                <w:sz w:val="16"/>
                <w:szCs w:val="16"/>
              </w:rPr>
              <w:t>.04.202</w:t>
            </w:r>
            <w:r>
              <w:rPr>
                <w:rFonts w:eastAsia="Calibri" w:cs="Segoe UI"/>
                <w:sz w:val="16"/>
                <w:szCs w:val="16"/>
              </w:rPr>
              <w:t>3</w:t>
            </w:r>
            <w:r w:rsidRPr="00007387">
              <w:rPr>
                <w:rFonts w:eastAsia="Calibri" w:cs="Segoe UI"/>
                <w:sz w:val="16"/>
                <w:szCs w:val="16"/>
                <w:vertAlign w:val="superscript"/>
              </w:rPr>
              <w:t>1</w:t>
            </w:r>
          </w:p>
        </w:tc>
        <w:tc>
          <w:tcPr>
            <w:tcW w:w="3261" w:type="dxa"/>
            <w:shd w:val="clear" w:color="auto" w:fill="D1DDEC"/>
          </w:tcPr>
          <w:p w:rsidR="00D87CA6" w:rsidRPr="00E255F9" w:rsidRDefault="00D87CA6" w:rsidP="00F1342B">
            <w:pPr>
              <w:jc w:val="center"/>
              <w:rPr>
                <w:rFonts w:eastAsia="Calibri" w:cs="Segoe UI"/>
                <w:color w:val="008080"/>
                <w:szCs w:val="20"/>
              </w:rPr>
            </w:pPr>
            <w:r>
              <w:rPr>
                <w:rFonts w:eastAsia="Calibri" w:cs="Segoe UI"/>
                <w:sz w:val="16"/>
                <w:szCs w:val="16"/>
              </w:rPr>
              <w:t>10.05</w:t>
            </w:r>
            <w:r w:rsidRPr="00E255F9">
              <w:rPr>
                <w:rFonts w:eastAsia="Calibri" w:cs="Segoe UI"/>
                <w:sz w:val="16"/>
                <w:szCs w:val="16"/>
              </w:rPr>
              <w:t>.202</w:t>
            </w:r>
            <w:r>
              <w:rPr>
                <w:rFonts w:eastAsia="Calibri" w:cs="Segoe UI"/>
                <w:sz w:val="16"/>
                <w:szCs w:val="16"/>
              </w:rPr>
              <w:t>3</w:t>
            </w:r>
            <w:r w:rsidRPr="00E255F9">
              <w:rPr>
                <w:rFonts w:eastAsia="Calibri" w:cs="Segoe UI"/>
                <w:sz w:val="16"/>
                <w:szCs w:val="16"/>
                <w:vertAlign w:val="superscript"/>
              </w:rPr>
              <w:t>2</w:t>
            </w:r>
          </w:p>
        </w:tc>
      </w:tr>
      <w:tr w:rsidR="00D87CA6" w:rsidRPr="00704BC4" w:rsidTr="00F1342B">
        <w:tc>
          <w:tcPr>
            <w:tcW w:w="3685" w:type="dxa"/>
            <w:gridSpan w:val="2"/>
            <w:shd w:val="clear" w:color="auto" w:fill="D1DDEC"/>
          </w:tcPr>
          <w:p w:rsidR="00D87CA6" w:rsidRPr="00007387" w:rsidRDefault="00D87CA6" w:rsidP="00F1342B">
            <w:pPr>
              <w:rPr>
                <w:rFonts w:eastAsia="Calibri" w:cs="Segoe UI"/>
                <w:sz w:val="16"/>
                <w:szCs w:val="16"/>
              </w:rPr>
            </w:pPr>
            <w:r w:rsidRPr="00007387">
              <w:rPr>
                <w:rFonts w:eastAsia="Calibri" w:cs="Segoe UI"/>
                <w:sz w:val="16"/>
                <w:szCs w:val="16"/>
              </w:rPr>
              <w:t>Umsatzsteuer</w:t>
            </w:r>
          </w:p>
        </w:tc>
        <w:tc>
          <w:tcPr>
            <w:tcW w:w="2835" w:type="dxa"/>
            <w:gridSpan w:val="2"/>
            <w:shd w:val="clear" w:color="auto" w:fill="D1DDEC"/>
          </w:tcPr>
          <w:p w:rsidR="00D87CA6" w:rsidRPr="00007387" w:rsidRDefault="00D87CA6" w:rsidP="00F1342B">
            <w:pPr>
              <w:jc w:val="center"/>
              <w:rPr>
                <w:rFonts w:eastAsia="Calibri" w:cs="Segoe UI"/>
                <w:sz w:val="16"/>
                <w:szCs w:val="16"/>
              </w:rPr>
            </w:pPr>
            <w:r w:rsidRPr="00823E6B">
              <w:rPr>
                <w:rFonts w:eastAsia="Calibri" w:cs="Segoe UI"/>
                <w:sz w:val="16"/>
                <w:szCs w:val="16"/>
              </w:rPr>
              <w:t>1</w:t>
            </w:r>
            <w:r>
              <w:rPr>
                <w:rFonts w:eastAsia="Calibri" w:cs="Segoe UI"/>
                <w:sz w:val="16"/>
                <w:szCs w:val="16"/>
              </w:rPr>
              <w:t>1</w:t>
            </w:r>
            <w:r w:rsidRPr="00823E6B">
              <w:rPr>
                <w:rFonts w:eastAsia="Calibri" w:cs="Segoe UI"/>
                <w:sz w:val="16"/>
                <w:szCs w:val="16"/>
              </w:rPr>
              <w:t>.04.202</w:t>
            </w:r>
            <w:r>
              <w:rPr>
                <w:rFonts w:eastAsia="Calibri" w:cs="Segoe UI"/>
                <w:sz w:val="16"/>
                <w:szCs w:val="16"/>
              </w:rPr>
              <w:t>3</w:t>
            </w:r>
            <w:r w:rsidRPr="00477B97">
              <w:rPr>
                <w:rFonts w:eastAsia="Calibri" w:cs="Segoe UI"/>
                <w:sz w:val="16"/>
                <w:szCs w:val="16"/>
                <w:vertAlign w:val="superscript"/>
              </w:rPr>
              <w:t>3</w:t>
            </w:r>
          </w:p>
        </w:tc>
        <w:tc>
          <w:tcPr>
            <w:tcW w:w="3261" w:type="dxa"/>
            <w:shd w:val="clear" w:color="auto" w:fill="D1DDEC"/>
          </w:tcPr>
          <w:p w:rsidR="00D87CA6" w:rsidRPr="00007387" w:rsidRDefault="00D87CA6" w:rsidP="00F1342B">
            <w:pPr>
              <w:jc w:val="center"/>
              <w:rPr>
                <w:rFonts w:eastAsia="Calibri" w:cs="Segoe UI"/>
                <w:sz w:val="16"/>
                <w:szCs w:val="16"/>
                <w:vertAlign w:val="superscript"/>
              </w:rPr>
            </w:pPr>
            <w:r>
              <w:rPr>
                <w:rFonts w:eastAsia="Calibri" w:cs="Segoe UI"/>
                <w:sz w:val="16"/>
                <w:szCs w:val="16"/>
              </w:rPr>
              <w:t>10.05</w:t>
            </w:r>
            <w:r w:rsidRPr="00E255F9">
              <w:rPr>
                <w:rFonts w:eastAsia="Calibri" w:cs="Segoe UI"/>
                <w:sz w:val="16"/>
                <w:szCs w:val="16"/>
              </w:rPr>
              <w:t>.202</w:t>
            </w:r>
            <w:r>
              <w:rPr>
                <w:rFonts w:eastAsia="Calibri" w:cs="Segoe UI"/>
                <w:sz w:val="16"/>
                <w:szCs w:val="16"/>
              </w:rPr>
              <w:t>3</w:t>
            </w:r>
            <w:r>
              <w:rPr>
                <w:rFonts w:eastAsia="Calibri" w:cs="Segoe UI"/>
                <w:sz w:val="16"/>
                <w:szCs w:val="16"/>
                <w:vertAlign w:val="superscript"/>
              </w:rPr>
              <w:t>4</w:t>
            </w:r>
          </w:p>
        </w:tc>
      </w:tr>
      <w:tr w:rsidR="00D87CA6" w:rsidRPr="00704BC4" w:rsidTr="00F1342B">
        <w:trPr>
          <w:trHeight w:val="146"/>
        </w:trPr>
        <w:tc>
          <w:tcPr>
            <w:tcW w:w="2175" w:type="dxa"/>
            <w:vMerge w:val="restart"/>
            <w:tcBorders>
              <w:bottom w:val="nil"/>
              <w:right w:val="nil"/>
            </w:tcBorders>
          </w:tcPr>
          <w:p w:rsidR="00D87CA6" w:rsidRPr="00007387" w:rsidRDefault="00D87CA6" w:rsidP="00F1342B">
            <w:pPr>
              <w:rPr>
                <w:rFonts w:eastAsia="Calibri" w:cs="Segoe UI"/>
              </w:rPr>
            </w:pPr>
            <w:r w:rsidRPr="00007387">
              <w:rPr>
                <w:rFonts w:eastAsia="Calibri" w:cs="Segoe UI"/>
                <w:sz w:val="16"/>
                <w:szCs w:val="16"/>
              </w:rPr>
              <w:t>Ende der Schonfrist obiger Steuerarten bei Zahlung durch:</w:t>
            </w:r>
          </w:p>
        </w:tc>
        <w:tc>
          <w:tcPr>
            <w:tcW w:w="1510" w:type="dxa"/>
            <w:tcBorders>
              <w:left w:val="nil"/>
              <w:bottom w:val="nil"/>
            </w:tcBorders>
          </w:tcPr>
          <w:p w:rsidR="00D87CA6" w:rsidRPr="00007387" w:rsidRDefault="00D87CA6" w:rsidP="00F1342B">
            <w:pPr>
              <w:jc w:val="right"/>
              <w:rPr>
                <w:rFonts w:eastAsia="Calibri" w:cs="Segoe UI"/>
              </w:rPr>
            </w:pPr>
            <w:r w:rsidRPr="00007387">
              <w:rPr>
                <w:rFonts w:eastAsia="Calibri" w:cs="Segoe UI"/>
                <w:sz w:val="16"/>
                <w:szCs w:val="16"/>
              </w:rPr>
              <w:t>Überweisung</w:t>
            </w:r>
            <w:r>
              <w:rPr>
                <w:rFonts w:eastAsia="Calibri" w:cs="Segoe UI"/>
                <w:sz w:val="16"/>
                <w:szCs w:val="16"/>
                <w:vertAlign w:val="superscript"/>
              </w:rPr>
              <w:t>5</w:t>
            </w:r>
          </w:p>
        </w:tc>
        <w:tc>
          <w:tcPr>
            <w:tcW w:w="2835" w:type="dxa"/>
            <w:gridSpan w:val="2"/>
          </w:tcPr>
          <w:p w:rsidR="00D87CA6" w:rsidRPr="00007387" w:rsidRDefault="00D87CA6" w:rsidP="00F1342B">
            <w:pPr>
              <w:jc w:val="center"/>
              <w:rPr>
                <w:rFonts w:eastAsia="Calibri" w:cs="Segoe UI"/>
              </w:rPr>
            </w:pPr>
            <w:r>
              <w:rPr>
                <w:rFonts w:eastAsia="Calibri" w:cs="Segoe UI"/>
                <w:sz w:val="16"/>
                <w:szCs w:val="16"/>
              </w:rPr>
              <w:t>14.04</w:t>
            </w:r>
            <w:r w:rsidRPr="00477B97">
              <w:rPr>
                <w:rFonts w:eastAsia="Calibri" w:cs="Segoe UI"/>
                <w:sz w:val="16"/>
                <w:szCs w:val="16"/>
              </w:rPr>
              <w:t>.202</w:t>
            </w:r>
            <w:r>
              <w:rPr>
                <w:rFonts w:eastAsia="Calibri" w:cs="Segoe UI"/>
                <w:sz w:val="16"/>
                <w:szCs w:val="16"/>
              </w:rPr>
              <w:t>3</w:t>
            </w:r>
          </w:p>
        </w:tc>
        <w:tc>
          <w:tcPr>
            <w:tcW w:w="3261" w:type="dxa"/>
          </w:tcPr>
          <w:p w:rsidR="00D87CA6" w:rsidRPr="00007387" w:rsidRDefault="00D87CA6" w:rsidP="00F1342B">
            <w:pPr>
              <w:jc w:val="center"/>
              <w:rPr>
                <w:rFonts w:eastAsia="Calibri" w:cs="Segoe UI"/>
                <w:sz w:val="16"/>
                <w:szCs w:val="16"/>
              </w:rPr>
            </w:pPr>
            <w:r>
              <w:rPr>
                <w:rFonts w:eastAsia="Calibri" w:cs="Segoe UI"/>
                <w:sz w:val="16"/>
                <w:szCs w:val="16"/>
              </w:rPr>
              <w:t>15.05.2023</w:t>
            </w:r>
          </w:p>
        </w:tc>
      </w:tr>
      <w:tr w:rsidR="00D87CA6" w:rsidRPr="00704BC4" w:rsidTr="00F1342B">
        <w:trPr>
          <w:trHeight w:val="20"/>
        </w:trPr>
        <w:tc>
          <w:tcPr>
            <w:tcW w:w="2175" w:type="dxa"/>
            <w:vMerge/>
            <w:tcBorders>
              <w:top w:val="nil"/>
              <w:right w:val="nil"/>
            </w:tcBorders>
            <w:shd w:val="clear" w:color="auto" w:fill="BAD9DF"/>
          </w:tcPr>
          <w:p w:rsidR="00D87CA6" w:rsidRPr="00007387" w:rsidRDefault="00D87CA6" w:rsidP="00F1342B">
            <w:pPr>
              <w:rPr>
                <w:rFonts w:eastAsia="Calibri" w:cs="Segoe UI"/>
              </w:rPr>
            </w:pPr>
          </w:p>
        </w:tc>
        <w:tc>
          <w:tcPr>
            <w:tcW w:w="1510" w:type="dxa"/>
            <w:tcBorders>
              <w:top w:val="nil"/>
              <w:left w:val="nil"/>
            </w:tcBorders>
            <w:shd w:val="clear" w:color="auto" w:fill="auto"/>
          </w:tcPr>
          <w:p w:rsidR="00D87CA6" w:rsidRPr="00007387" w:rsidRDefault="00D87CA6" w:rsidP="00F1342B">
            <w:pPr>
              <w:jc w:val="right"/>
              <w:rPr>
                <w:rFonts w:eastAsia="Calibri" w:cs="Segoe UI"/>
              </w:rPr>
            </w:pPr>
            <w:r w:rsidRPr="00007387">
              <w:rPr>
                <w:rFonts w:eastAsia="Calibri" w:cs="Segoe UI"/>
                <w:sz w:val="16"/>
                <w:szCs w:val="16"/>
              </w:rPr>
              <w:t>Scheck</w:t>
            </w:r>
            <w:r>
              <w:rPr>
                <w:rFonts w:eastAsia="Calibri" w:cs="Segoe UI"/>
                <w:sz w:val="16"/>
                <w:szCs w:val="16"/>
                <w:vertAlign w:val="superscript"/>
              </w:rPr>
              <w:t>6</w:t>
            </w:r>
          </w:p>
        </w:tc>
        <w:tc>
          <w:tcPr>
            <w:tcW w:w="2835" w:type="dxa"/>
            <w:gridSpan w:val="2"/>
            <w:shd w:val="clear" w:color="auto" w:fill="auto"/>
          </w:tcPr>
          <w:p w:rsidR="00D87CA6" w:rsidRPr="00007387" w:rsidRDefault="00D87CA6" w:rsidP="00F1342B">
            <w:pPr>
              <w:jc w:val="center"/>
              <w:rPr>
                <w:rFonts w:eastAsia="Calibri" w:cs="Segoe UI"/>
              </w:rPr>
            </w:pPr>
            <w:r>
              <w:rPr>
                <w:rFonts w:eastAsia="Calibri" w:cs="Segoe UI"/>
                <w:sz w:val="16"/>
                <w:szCs w:val="16"/>
              </w:rPr>
              <w:t>11.04</w:t>
            </w:r>
            <w:r w:rsidRPr="00477B97">
              <w:rPr>
                <w:rFonts w:eastAsia="Calibri" w:cs="Segoe UI"/>
                <w:sz w:val="16"/>
                <w:szCs w:val="16"/>
              </w:rPr>
              <w:t>.202</w:t>
            </w:r>
            <w:r>
              <w:rPr>
                <w:rFonts w:eastAsia="Calibri" w:cs="Segoe UI"/>
                <w:sz w:val="16"/>
                <w:szCs w:val="16"/>
              </w:rPr>
              <w:t>3</w:t>
            </w:r>
          </w:p>
        </w:tc>
        <w:tc>
          <w:tcPr>
            <w:tcW w:w="3261" w:type="dxa"/>
          </w:tcPr>
          <w:p w:rsidR="00D87CA6" w:rsidRPr="00007387" w:rsidRDefault="00D87CA6" w:rsidP="00F1342B">
            <w:pPr>
              <w:jc w:val="center"/>
              <w:rPr>
                <w:rFonts w:eastAsia="Calibri" w:cs="Segoe UI"/>
                <w:sz w:val="16"/>
                <w:szCs w:val="16"/>
              </w:rPr>
            </w:pPr>
            <w:r>
              <w:rPr>
                <w:rFonts w:eastAsia="Calibri" w:cs="Segoe UI"/>
                <w:sz w:val="16"/>
                <w:szCs w:val="16"/>
              </w:rPr>
              <w:t>10.05.2023</w:t>
            </w:r>
          </w:p>
        </w:tc>
      </w:tr>
      <w:tr w:rsidR="00D87CA6" w:rsidRPr="00704BC4" w:rsidTr="00F1342B">
        <w:tc>
          <w:tcPr>
            <w:tcW w:w="3685" w:type="dxa"/>
            <w:gridSpan w:val="2"/>
            <w:shd w:val="clear" w:color="auto" w:fill="D1DDEC"/>
          </w:tcPr>
          <w:p w:rsidR="00D87CA6" w:rsidRPr="00007387" w:rsidRDefault="00D87CA6" w:rsidP="00F1342B">
            <w:pPr>
              <w:rPr>
                <w:rFonts w:eastAsia="Calibri" w:cs="Segoe UI"/>
                <w:sz w:val="16"/>
                <w:szCs w:val="16"/>
              </w:rPr>
            </w:pPr>
            <w:r w:rsidRPr="00760172">
              <w:rPr>
                <w:rFonts w:eastAsia="Calibri" w:cs="Segoe UI"/>
                <w:sz w:val="16"/>
                <w:szCs w:val="16"/>
              </w:rPr>
              <w:t>Gewerbesteuer</w:t>
            </w:r>
          </w:p>
        </w:tc>
        <w:tc>
          <w:tcPr>
            <w:tcW w:w="2835" w:type="dxa"/>
            <w:gridSpan w:val="2"/>
            <w:shd w:val="clear" w:color="auto" w:fill="D1DDEC"/>
          </w:tcPr>
          <w:p w:rsidR="00D87CA6" w:rsidRPr="00477B97" w:rsidRDefault="00D87CA6" w:rsidP="00F1342B">
            <w:pPr>
              <w:jc w:val="center"/>
              <w:rPr>
                <w:rFonts w:eastAsia="Calibri" w:cs="Segoe UI"/>
                <w:sz w:val="16"/>
                <w:szCs w:val="16"/>
              </w:rPr>
            </w:pPr>
            <w:r>
              <w:rPr>
                <w:rFonts w:eastAsia="Calibri" w:cs="Segoe UI"/>
                <w:sz w:val="16"/>
                <w:szCs w:val="16"/>
              </w:rPr>
              <w:t>entfällt</w:t>
            </w:r>
          </w:p>
        </w:tc>
        <w:tc>
          <w:tcPr>
            <w:tcW w:w="3261" w:type="dxa"/>
            <w:shd w:val="clear" w:color="auto" w:fill="D1DDEC"/>
          </w:tcPr>
          <w:p w:rsidR="00D87CA6" w:rsidRDefault="00D87CA6" w:rsidP="00F1342B">
            <w:pPr>
              <w:jc w:val="center"/>
              <w:rPr>
                <w:rFonts w:eastAsia="Calibri" w:cs="Segoe UI"/>
                <w:sz w:val="16"/>
                <w:szCs w:val="16"/>
              </w:rPr>
            </w:pPr>
            <w:r>
              <w:rPr>
                <w:rFonts w:eastAsia="Calibri" w:cs="Segoe UI"/>
                <w:sz w:val="16"/>
                <w:szCs w:val="16"/>
              </w:rPr>
              <w:t>15.05.2023</w:t>
            </w:r>
          </w:p>
        </w:tc>
      </w:tr>
      <w:tr w:rsidR="00D87CA6" w:rsidRPr="00704BC4" w:rsidTr="00F1342B">
        <w:tc>
          <w:tcPr>
            <w:tcW w:w="3685" w:type="dxa"/>
            <w:gridSpan w:val="2"/>
            <w:shd w:val="clear" w:color="auto" w:fill="D1DDEC"/>
          </w:tcPr>
          <w:p w:rsidR="00D87CA6" w:rsidRPr="00007387" w:rsidRDefault="00D87CA6" w:rsidP="00F1342B">
            <w:pPr>
              <w:rPr>
                <w:rFonts w:eastAsia="Calibri" w:cs="Segoe UI"/>
                <w:sz w:val="16"/>
                <w:szCs w:val="16"/>
              </w:rPr>
            </w:pPr>
            <w:r w:rsidRPr="00760172">
              <w:rPr>
                <w:rFonts w:eastAsia="Calibri" w:cs="Segoe UI"/>
                <w:sz w:val="16"/>
                <w:szCs w:val="16"/>
              </w:rPr>
              <w:t>Grundsteuer</w:t>
            </w:r>
          </w:p>
        </w:tc>
        <w:tc>
          <w:tcPr>
            <w:tcW w:w="2835" w:type="dxa"/>
            <w:gridSpan w:val="2"/>
            <w:shd w:val="clear" w:color="auto" w:fill="D1DDEC"/>
          </w:tcPr>
          <w:p w:rsidR="00D87CA6" w:rsidRPr="00477B97" w:rsidRDefault="00D87CA6" w:rsidP="00F1342B">
            <w:pPr>
              <w:jc w:val="center"/>
              <w:rPr>
                <w:rFonts w:eastAsia="Calibri" w:cs="Segoe UI"/>
                <w:sz w:val="16"/>
                <w:szCs w:val="16"/>
              </w:rPr>
            </w:pPr>
            <w:r>
              <w:rPr>
                <w:rFonts w:eastAsia="Calibri" w:cs="Segoe UI"/>
                <w:sz w:val="16"/>
                <w:szCs w:val="16"/>
              </w:rPr>
              <w:t>entfällt</w:t>
            </w:r>
          </w:p>
        </w:tc>
        <w:tc>
          <w:tcPr>
            <w:tcW w:w="3261" w:type="dxa"/>
            <w:shd w:val="clear" w:color="auto" w:fill="D1DDEC"/>
          </w:tcPr>
          <w:p w:rsidR="00D87CA6" w:rsidRDefault="00D87CA6" w:rsidP="00F1342B">
            <w:pPr>
              <w:jc w:val="center"/>
              <w:rPr>
                <w:rFonts w:eastAsia="Calibri" w:cs="Segoe UI"/>
                <w:sz w:val="16"/>
                <w:szCs w:val="16"/>
              </w:rPr>
            </w:pPr>
            <w:r>
              <w:rPr>
                <w:rFonts w:eastAsia="Calibri" w:cs="Segoe UI"/>
                <w:sz w:val="16"/>
                <w:szCs w:val="16"/>
              </w:rPr>
              <w:t>15.05.2023</w:t>
            </w:r>
          </w:p>
        </w:tc>
      </w:tr>
      <w:tr w:rsidR="00D87CA6" w:rsidRPr="00007387" w:rsidTr="00F1342B">
        <w:trPr>
          <w:trHeight w:val="146"/>
        </w:trPr>
        <w:tc>
          <w:tcPr>
            <w:tcW w:w="2175" w:type="dxa"/>
            <w:vMerge w:val="restart"/>
            <w:tcBorders>
              <w:bottom w:val="nil"/>
              <w:right w:val="nil"/>
            </w:tcBorders>
          </w:tcPr>
          <w:p w:rsidR="00D87CA6" w:rsidRPr="00007387" w:rsidRDefault="00D87CA6" w:rsidP="00F1342B">
            <w:pPr>
              <w:rPr>
                <w:rFonts w:eastAsia="Calibri" w:cs="Segoe UI"/>
              </w:rPr>
            </w:pPr>
            <w:r w:rsidRPr="00007387">
              <w:rPr>
                <w:rFonts w:eastAsia="Calibri" w:cs="Segoe UI"/>
                <w:sz w:val="16"/>
                <w:szCs w:val="16"/>
              </w:rPr>
              <w:t>Ende der Schonfrist obiger Steuerarten bei Zahlung durch:</w:t>
            </w:r>
          </w:p>
        </w:tc>
        <w:tc>
          <w:tcPr>
            <w:tcW w:w="1510" w:type="dxa"/>
            <w:tcBorders>
              <w:left w:val="nil"/>
              <w:bottom w:val="nil"/>
            </w:tcBorders>
          </w:tcPr>
          <w:p w:rsidR="00D87CA6" w:rsidRPr="00007387" w:rsidRDefault="00D87CA6" w:rsidP="00F1342B">
            <w:pPr>
              <w:jc w:val="right"/>
              <w:rPr>
                <w:rFonts w:eastAsia="Calibri" w:cs="Segoe UI"/>
              </w:rPr>
            </w:pPr>
            <w:r w:rsidRPr="00007387">
              <w:rPr>
                <w:rFonts w:eastAsia="Calibri" w:cs="Segoe UI"/>
                <w:sz w:val="16"/>
                <w:szCs w:val="16"/>
              </w:rPr>
              <w:t>Überweisung</w:t>
            </w:r>
            <w:r>
              <w:rPr>
                <w:rFonts w:eastAsia="Calibri" w:cs="Segoe UI"/>
                <w:sz w:val="16"/>
                <w:szCs w:val="16"/>
                <w:vertAlign w:val="superscript"/>
              </w:rPr>
              <w:t>5</w:t>
            </w:r>
          </w:p>
        </w:tc>
        <w:tc>
          <w:tcPr>
            <w:tcW w:w="2835" w:type="dxa"/>
            <w:gridSpan w:val="2"/>
          </w:tcPr>
          <w:p w:rsidR="00D87CA6" w:rsidRPr="00007387" w:rsidRDefault="00D87CA6" w:rsidP="00F1342B">
            <w:pPr>
              <w:jc w:val="center"/>
              <w:rPr>
                <w:rFonts w:eastAsia="Calibri" w:cs="Segoe UI"/>
              </w:rPr>
            </w:pPr>
            <w:r w:rsidRPr="00B66651">
              <w:rPr>
                <w:rFonts w:eastAsia="Calibri" w:cs="Segoe UI"/>
                <w:sz w:val="16"/>
                <w:szCs w:val="16"/>
              </w:rPr>
              <w:t>entfällt</w:t>
            </w:r>
          </w:p>
        </w:tc>
        <w:tc>
          <w:tcPr>
            <w:tcW w:w="3261" w:type="dxa"/>
          </w:tcPr>
          <w:p w:rsidR="00D87CA6" w:rsidRPr="00007387" w:rsidRDefault="00D87CA6" w:rsidP="00F1342B">
            <w:pPr>
              <w:jc w:val="center"/>
              <w:rPr>
                <w:rFonts w:eastAsia="Calibri" w:cs="Segoe UI"/>
                <w:sz w:val="16"/>
                <w:szCs w:val="16"/>
              </w:rPr>
            </w:pPr>
            <w:r>
              <w:rPr>
                <w:rFonts w:eastAsia="Calibri" w:cs="Segoe UI"/>
                <w:sz w:val="16"/>
                <w:szCs w:val="16"/>
              </w:rPr>
              <w:t>19.05.2023</w:t>
            </w:r>
          </w:p>
        </w:tc>
      </w:tr>
      <w:tr w:rsidR="00D87CA6" w:rsidRPr="00007387" w:rsidTr="00F1342B">
        <w:trPr>
          <w:trHeight w:val="20"/>
        </w:trPr>
        <w:tc>
          <w:tcPr>
            <w:tcW w:w="2175" w:type="dxa"/>
            <w:vMerge/>
            <w:tcBorders>
              <w:top w:val="nil"/>
              <w:right w:val="nil"/>
            </w:tcBorders>
            <w:shd w:val="clear" w:color="auto" w:fill="BAD9DF"/>
          </w:tcPr>
          <w:p w:rsidR="00D87CA6" w:rsidRPr="00007387" w:rsidRDefault="00D87CA6" w:rsidP="00F1342B">
            <w:pPr>
              <w:rPr>
                <w:rFonts w:eastAsia="Calibri" w:cs="Segoe UI"/>
              </w:rPr>
            </w:pPr>
          </w:p>
        </w:tc>
        <w:tc>
          <w:tcPr>
            <w:tcW w:w="1510" w:type="dxa"/>
            <w:tcBorders>
              <w:top w:val="nil"/>
              <w:left w:val="nil"/>
            </w:tcBorders>
            <w:shd w:val="clear" w:color="auto" w:fill="auto"/>
          </w:tcPr>
          <w:p w:rsidR="00D87CA6" w:rsidRPr="00007387" w:rsidRDefault="00D87CA6" w:rsidP="00F1342B">
            <w:pPr>
              <w:jc w:val="right"/>
              <w:rPr>
                <w:rFonts w:eastAsia="Calibri" w:cs="Segoe UI"/>
              </w:rPr>
            </w:pPr>
            <w:r w:rsidRPr="00007387">
              <w:rPr>
                <w:rFonts w:eastAsia="Calibri" w:cs="Segoe UI"/>
                <w:sz w:val="16"/>
                <w:szCs w:val="16"/>
              </w:rPr>
              <w:t>Scheck</w:t>
            </w:r>
            <w:r>
              <w:rPr>
                <w:rFonts w:eastAsia="Calibri" w:cs="Segoe UI"/>
                <w:sz w:val="16"/>
                <w:szCs w:val="16"/>
                <w:vertAlign w:val="superscript"/>
              </w:rPr>
              <w:t>6</w:t>
            </w:r>
          </w:p>
        </w:tc>
        <w:tc>
          <w:tcPr>
            <w:tcW w:w="2835" w:type="dxa"/>
            <w:gridSpan w:val="2"/>
            <w:shd w:val="clear" w:color="auto" w:fill="auto"/>
          </w:tcPr>
          <w:p w:rsidR="00D87CA6" w:rsidRPr="00007387" w:rsidRDefault="00D87CA6" w:rsidP="00F1342B">
            <w:pPr>
              <w:jc w:val="center"/>
              <w:rPr>
                <w:rFonts w:eastAsia="Calibri" w:cs="Segoe UI"/>
              </w:rPr>
            </w:pPr>
            <w:r w:rsidRPr="00B66651">
              <w:rPr>
                <w:rFonts w:eastAsia="Calibri" w:cs="Segoe UI"/>
                <w:sz w:val="16"/>
                <w:szCs w:val="16"/>
              </w:rPr>
              <w:t>entfällt</w:t>
            </w:r>
          </w:p>
        </w:tc>
        <w:tc>
          <w:tcPr>
            <w:tcW w:w="3261" w:type="dxa"/>
          </w:tcPr>
          <w:p w:rsidR="00D87CA6" w:rsidRPr="00007387" w:rsidRDefault="00D87CA6" w:rsidP="00F1342B">
            <w:pPr>
              <w:jc w:val="center"/>
              <w:rPr>
                <w:rFonts w:eastAsia="Calibri" w:cs="Segoe UI"/>
                <w:sz w:val="16"/>
                <w:szCs w:val="16"/>
              </w:rPr>
            </w:pPr>
            <w:r>
              <w:rPr>
                <w:rFonts w:eastAsia="Calibri" w:cs="Segoe UI"/>
                <w:sz w:val="16"/>
                <w:szCs w:val="16"/>
              </w:rPr>
              <w:t>15.05.2023</w:t>
            </w:r>
          </w:p>
        </w:tc>
      </w:tr>
      <w:tr w:rsidR="00D87CA6" w:rsidRPr="00704BC4" w:rsidTr="00F1342B">
        <w:tc>
          <w:tcPr>
            <w:tcW w:w="3685" w:type="dxa"/>
            <w:gridSpan w:val="2"/>
            <w:shd w:val="clear" w:color="auto" w:fill="D1DDEC"/>
          </w:tcPr>
          <w:p w:rsidR="00D87CA6" w:rsidRPr="00007387" w:rsidRDefault="00D87CA6" w:rsidP="00F1342B">
            <w:pPr>
              <w:rPr>
                <w:rFonts w:eastAsia="Calibri" w:cs="Segoe UI"/>
                <w:sz w:val="16"/>
                <w:szCs w:val="16"/>
              </w:rPr>
            </w:pPr>
            <w:r w:rsidRPr="00007387">
              <w:rPr>
                <w:rFonts w:eastAsia="Calibri" w:cs="Segoe UI"/>
                <w:sz w:val="16"/>
                <w:szCs w:val="16"/>
              </w:rPr>
              <w:t>Sozialversicherung</w:t>
            </w:r>
            <w:r>
              <w:rPr>
                <w:rFonts w:eastAsia="Calibri" w:cs="Segoe UI"/>
                <w:sz w:val="16"/>
                <w:szCs w:val="16"/>
                <w:vertAlign w:val="superscript"/>
              </w:rPr>
              <w:t>7</w:t>
            </w:r>
          </w:p>
        </w:tc>
        <w:tc>
          <w:tcPr>
            <w:tcW w:w="2835" w:type="dxa"/>
            <w:gridSpan w:val="2"/>
            <w:shd w:val="clear" w:color="auto" w:fill="D1DDEC"/>
          </w:tcPr>
          <w:p w:rsidR="00D87CA6" w:rsidRPr="00007387" w:rsidRDefault="00D87CA6" w:rsidP="00F1342B">
            <w:pPr>
              <w:jc w:val="center"/>
              <w:rPr>
                <w:rFonts w:eastAsia="Calibri" w:cs="Segoe UI"/>
              </w:rPr>
            </w:pPr>
            <w:r>
              <w:rPr>
                <w:rFonts w:eastAsia="Calibri" w:cs="Segoe UI"/>
                <w:sz w:val="16"/>
                <w:szCs w:val="16"/>
              </w:rPr>
              <w:t>26.04</w:t>
            </w:r>
            <w:r w:rsidRPr="00477B97">
              <w:rPr>
                <w:rFonts w:eastAsia="Calibri" w:cs="Segoe UI"/>
                <w:sz w:val="16"/>
                <w:szCs w:val="16"/>
              </w:rPr>
              <w:t>.202</w:t>
            </w:r>
            <w:r>
              <w:rPr>
                <w:rFonts w:eastAsia="Calibri" w:cs="Segoe UI"/>
                <w:sz w:val="16"/>
                <w:szCs w:val="16"/>
              </w:rPr>
              <w:t>3</w:t>
            </w:r>
          </w:p>
        </w:tc>
        <w:tc>
          <w:tcPr>
            <w:tcW w:w="3261" w:type="dxa"/>
            <w:shd w:val="clear" w:color="auto" w:fill="D1DDEC"/>
          </w:tcPr>
          <w:p w:rsidR="00D87CA6" w:rsidRPr="00007387" w:rsidRDefault="00D87CA6" w:rsidP="00F1342B">
            <w:pPr>
              <w:jc w:val="center"/>
              <w:rPr>
                <w:rFonts w:eastAsia="Calibri" w:cs="Segoe UI"/>
                <w:sz w:val="16"/>
                <w:szCs w:val="16"/>
              </w:rPr>
            </w:pPr>
            <w:r>
              <w:rPr>
                <w:rFonts w:eastAsia="Calibri" w:cs="Segoe UI"/>
                <w:sz w:val="16"/>
                <w:szCs w:val="16"/>
              </w:rPr>
              <w:t>26.05.2023</w:t>
            </w:r>
          </w:p>
        </w:tc>
      </w:tr>
      <w:tr w:rsidR="00D87CA6" w:rsidRPr="00704BC4" w:rsidTr="00F1342B">
        <w:tc>
          <w:tcPr>
            <w:tcW w:w="3685" w:type="dxa"/>
            <w:gridSpan w:val="2"/>
            <w:shd w:val="clear" w:color="auto" w:fill="D1DDEC"/>
          </w:tcPr>
          <w:p w:rsidR="00D87CA6" w:rsidRPr="00007387" w:rsidRDefault="00D87CA6" w:rsidP="00F1342B">
            <w:pPr>
              <w:rPr>
                <w:rFonts w:eastAsia="Calibri" w:cs="Segoe UI"/>
              </w:rPr>
            </w:pPr>
            <w:r w:rsidRPr="00007387">
              <w:rPr>
                <w:rFonts w:eastAsia="Calibri" w:cs="Segoe UI"/>
                <w:sz w:val="16"/>
                <w:szCs w:val="16"/>
              </w:rPr>
              <w:t>Kapitalertragsteuer, Solidaritätszuschlag</w:t>
            </w:r>
          </w:p>
        </w:tc>
        <w:tc>
          <w:tcPr>
            <w:tcW w:w="6096" w:type="dxa"/>
            <w:gridSpan w:val="3"/>
            <w:shd w:val="clear" w:color="auto" w:fill="D1DDEC"/>
          </w:tcPr>
          <w:p w:rsidR="00D87CA6" w:rsidRPr="00007387" w:rsidRDefault="00D87CA6" w:rsidP="00F1342B">
            <w:pPr>
              <w:jc w:val="center"/>
              <w:rPr>
                <w:rFonts w:eastAsia="Calibri" w:cs="Segoe UI"/>
                <w:sz w:val="16"/>
                <w:szCs w:val="16"/>
              </w:rPr>
            </w:pPr>
            <w:r w:rsidRPr="00007387">
              <w:rPr>
                <w:rFonts w:eastAsia="Calibri" w:cs="Segoe UI"/>
                <w:sz w:val="16"/>
                <w:szCs w:val="16"/>
              </w:rPr>
              <w:t>Die Kapitalertragsteuer sowie der darauf entfallende Solidaritätszuschlag sind zeitgleich mit einer erfolgten Gewinnausschüttung an den Anteilseigner an das zuständige Finanzamt abzuführen.</w:t>
            </w:r>
          </w:p>
        </w:tc>
      </w:tr>
    </w:tbl>
    <w:p w:rsidR="00D87CA6" w:rsidRPr="0068465C" w:rsidRDefault="00D87CA6" w:rsidP="00D87CA6">
      <w:pPr>
        <w:numPr>
          <w:ilvl w:val="0"/>
          <w:numId w:val="1"/>
        </w:numPr>
        <w:spacing w:before="60"/>
        <w:ind w:left="284" w:hanging="284"/>
        <w:contextualSpacing/>
        <w:jc w:val="both"/>
        <w:rPr>
          <w:rFonts w:eastAsia="Calibri" w:cs="Segoe UI"/>
          <w:sz w:val="16"/>
          <w:szCs w:val="16"/>
        </w:rPr>
      </w:pPr>
      <w:bookmarkStart w:id="29" w:name="_Hlk98491762"/>
      <w:bookmarkEnd w:id="26"/>
      <w:bookmarkEnd w:id="27"/>
      <w:bookmarkEnd w:id="28"/>
      <w:r w:rsidRPr="0068465C">
        <w:rPr>
          <w:rFonts w:eastAsia="Calibri" w:cs="Segoe UI"/>
          <w:sz w:val="16"/>
          <w:szCs w:val="16"/>
        </w:rPr>
        <w:t>Für den abgelaufenen Monat, bei Vierteljahreszahlern für das abgelaufene Kalendervierteljahr.</w:t>
      </w:r>
    </w:p>
    <w:p w:rsidR="00D87CA6" w:rsidRPr="0068465C" w:rsidRDefault="00D87CA6" w:rsidP="00D87CA6">
      <w:pPr>
        <w:numPr>
          <w:ilvl w:val="0"/>
          <w:numId w:val="1"/>
        </w:numPr>
        <w:spacing w:before="60"/>
        <w:ind w:left="284" w:right="282" w:hanging="284"/>
        <w:contextualSpacing/>
        <w:jc w:val="both"/>
        <w:rPr>
          <w:rFonts w:eastAsia="Calibri" w:cs="Segoe UI"/>
          <w:sz w:val="16"/>
          <w:szCs w:val="16"/>
        </w:rPr>
      </w:pPr>
      <w:r w:rsidRPr="0068465C">
        <w:rPr>
          <w:rFonts w:eastAsia="Calibri" w:cs="Segoe UI"/>
          <w:sz w:val="16"/>
          <w:szCs w:val="16"/>
        </w:rPr>
        <w:t>Für den abgelaufenen Monat.</w:t>
      </w:r>
    </w:p>
    <w:p w:rsidR="00D87CA6" w:rsidRPr="0068465C" w:rsidRDefault="00D87CA6" w:rsidP="00D87CA6">
      <w:pPr>
        <w:numPr>
          <w:ilvl w:val="0"/>
          <w:numId w:val="1"/>
        </w:numPr>
        <w:spacing w:before="60"/>
        <w:ind w:left="284" w:right="282" w:hanging="284"/>
        <w:contextualSpacing/>
        <w:jc w:val="both"/>
        <w:rPr>
          <w:rFonts w:eastAsia="Calibri" w:cs="Segoe UI"/>
          <w:sz w:val="16"/>
          <w:szCs w:val="16"/>
        </w:rPr>
      </w:pPr>
      <w:r w:rsidRPr="0068465C">
        <w:rPr>
          <w:rFonts w:eastAsia="Calibri" w:cs="Segoe UI"/>
          <w:sz w:val="16"/>
          <w:szCs w:val="16"/>
        </w:rPr>
        <w:t>Für den abgelaufenen Monat, bei Dauerfristverlängerung für den vorletzten Monat, bei Vierteljahreszahlern ohne Dauerfristverlängerung für das abgelaufene Kalendervierteljahr.</w:t>
      </w:r>
    </w:p>
    <w:p w:rsidR="00D87CA6" w:rsidRPr="0068465C" w:rsidRDefault="00D87CA6" w:rsidP="00D87CA6">
      <w:pPr>
        <w:numPr>
          <w:ilvl w:val="0"/>
          <w:numId w:val="1"/>
        </w:numPr>
        <w:spacing w:before="60"/>
        <w:ind w:left="284" w:right="282" w:hanging="284"/>
        <w:contextualSpacing/>
        <w:jc w:val="both"/>
        <w:rPr>
          <w:rFonts w:eastAsia="Calibri" w:cs="Segoe UI"/>
          <w:sz w:val="16"/>
          <w:szCs w:val="16"/>
        </w:rPr>
      </w:pPr>
      <w:r w:rsidRPr="0068465C">
        <w:rPr>
          <w:rFonts w:eastAsia="Calibri" w:cs="Segoe UI"/>
          <w:sz w:val="16"/>
          <w:szCs w:val="16"/>
        </w:rPr>
        <w:t>Für den abgelaufenen Monat, bei Dauerfristverlängerung für den vorletzten Monat, bei Vierteljahreszahlern mit Dauerfristverlängerung für das abgelaufene Kalendervierteljahr.</w:t>
      </w:r>
    </w:p>
    <w:p w:rsidR="00D87CA6" w:rsidRPr="0068465C" w:rsidRDefault="00D87CA6" w:rsidP="00D87CA6">
      <w:pPr>
        <w:numPr>
          <w:ilvl w:val="0"/>
          <w:numId w:val="1"/>
        </w:numPr>
        <w:spacing w:before="60"/>
        <w:ind w:left="284" w:right="282" w:hanging="284"/>
        <w:contextualSpacing/>
        <w:jc w:val="both"/>
        <w:rPr>
          <w:rFonts w:eastAsia="Calibri" w:cs="Segoe UI"/>
          <w:sz w:val="16"/>
          <w:szCs w:val="16"/>
        </w:rPr>
      </w:pPr>
      <w:r w:rsidRPr="0068465C">
        <w:rPr>
          <w:rFonts w:eastAsia="Calibri" w:cs="Segoe UI"/>
          <w:sz w:val="16"/>
          <w:szCs w:val="16"/>
        </w:rPr>
        <w:t>Umsatzsteuervoranmeldungen und Lohnsteueranmeldungen müssen grundsätzlich bis zum 10. des dem Anmeldungszeitraum folgenden Monats (auf elektronischem Weg) abgegeben werden. Fällt der 10. auf einen Samstag, Sonntag oder Feiertag, ist der nächste Werktag der Stichtag. Bei einer Säumnis der Zahlung bis zu drei Tagen werden keine Säumniszuschläge erhoben. Eine Überweisung muss so frühzeitig erfolgen, dass die Wertstellung auf dem Konto des Finanzamts am Tag der Fälligkeit erfolgt.</w:t>
      </w:r>
    </w:p>
    <w:p w:rsidR="00D87CA6" w:rsidRPr="0068465C" w:rsidRDefault="00D87CA6" w:rsidP="00D87CA6">
      <w:pPr>
        <w:numPr>
          <w:ilvl w:val="0"/>
          <w:numId w:val="1"/>
        </w:numPr>
        <w:spacing w:before="60"/>
        <w:ind w:left="284" w:right="282" w:hanging="284"/>
        <w:contextualSpacing/>
        <w:jc w:val="both"/>
        <w:rPr>
          <w:rFonts w:eastAsia="Calibri" w:cs="Segoe UI"/>
          <w:sz w:val="16"/>
          <w:szCs w:val="16"/>
        </w:rPr>
      </w:pPr>
      <w:r w:rsidRPr="0068465C">
        <w:rPr>
          <w:rFonts w:eastAsia="Calibri" w:cs="Segoe UI"/>
          <w:sz w:val="16"/>
          <w:szCs w:val="16"/>
        </w:rPr>
        <w:t>Bei Zahlung durch Scheck ist zu beachten, dass die Zahlung erst drei Tage nach Eingang des Schecks beim Finanzamt als erfolgt gilt. Es sollte stattdessen eine Einzugsermächtigung erteilt werden.</w:t>
      </w:r>
    </w:p>
    <w:p w:rsidR="00D87CA6" w:rsidRDefault="00D87CA6" w:rsidP="00D87CA6">
      <w:pPr>
        <w:numPr>
          <w:ilvl w:val="0"/>
          <w:numId w:val="1"/>
        </w:numPr>
        <w:spacing w:before="60"/>
        <w:ind w:left="284" w:right="282" w:hanging="284"/>
        <w:contextualSpacing/>
        <w:jc w:val="both"/>
        <w:rPr>
          <w:rFonts w:eastAsia="Calibri" w:cs="Segoe UI"/>
          <w:sz w:val="16"/>
          <w:szCs w:val="16"/>
        </w:rPr>
        <w:sectPr w:rsidR="00D87CA6" w:rsidSect="00D87CA6">
          <w:footerReference w:type="default" r:id="rId18"/>
          <w:type w:val="continuous"/>
          <w:pgSz w:w="11906" w:h="16838"/>
          <w:pgMar w:top="1985" w:right="567" w:bottom="737" w:left="1134" w:header="680" w:footer="658" w:gutter="0"/>
          <w:pgNumType w:start="1"/>
          <w:cols w:space="227"/>
        </w:sectPr>
      </w:pPr>
      <w:bookmarkStart w:id="30" w:name="_Hlk98491824"/>
      <w:r w:rsidRPr="0068465C">
        <w:rPr>
          <w:rFonts w:eastAsia="Calibri" w:cs="Segoe UI"/>
          <w:sz w:val="16"/>
          <w:szCs w:val="16"/>
        </w:rPr>
        <w:t>Die Sozialversicherungsbeiträge sind einheitlich am drittletzten Bankarbeitstag des laufenden Monats fällig. Um Säumniszuschläge zu vermeiden, empfiehlt sich das Lastschriftverfahren. Bei allen Krankenkassen gilt ein einheitlicher Abgabeterm</w:t>
      </w:r>
    </w:p>
    <w:p w:rsidR="00D87CA6" w:rsidRPr="0068465C" w:rsidRDefault="00D87CA6" w:rsidP="00D87CA6">
      <w:pPr>
        <w:numPr>
          <w:ilvl w:val="0"/>
          <w:numId w:val="1"/>
        </w:numPr>
        <w:spacing w:before="60"/>
        <w:ind w:left="284" w:right="282" w:hanging="284"/>
        <w:contextualSpacing/>
        <w:jc w:val="both"/>
        <w:rPr>
          <w:rFonts w:eastAsia="Calibri" w:cs="Segoe UI"/>
          <w:sz w:val="16"/>
          <w:szCs w:val="16"/>
        </w:rPr>
      </w:pPr>
      <w:r w:rsidRPr="0068465C">
        <w:rPr>
          <w:rFonts w:eastAsia="Calibri" w:cs="Segoe UI"/>
          <w:sz w:val="16"/>
          <w:szCs w:val="16"/>
        </w:rPr>
        <w:t>in für die Beitragsnachweise. Diese müssen der jeweiligen Einzugsstelle bis spätestens zwei Arbeitstage vor Fälligkeit (d. h</w:t>
      </w:r>
      <w:r>
        <w:rPr>
          <w:rFonts w:eastAsia="Calibri" w:cs="Segoe UI"/>
          <w:sz w:val="16"/>
          <w:szCs w:val="16"/>
        </w:rPr>
        <w:t>. am 24.04.2023/24</w:t>
      </w:r>
      <w:r w:rsidRPr="0068465C">
        <w:rPr>
          <w:rFonts w:eastAsia="Calibri" w:cs="Segoe UI"/>
          <w:sz w:val="16"/>
          <w:szCs w:val="16"/>
        </w:rPr>
        <w:t>.05.202</w:t>
      </w:r>
      <w:r>
        <w:rPr>
          <w:rFonts w:eastAsia="Calibri" w:cs="Segoe UI"/>
          <w:sz w:val="16"/>
          <w:szCs w:val="16"/>
        </w:rPr>
        <w:t>3</w:t>
      </w:r>
      <w:r w:rsidRPr="0068465C">
        <w:rPr>
          <w:rFonts w:eastAsia="Calibri" w:cs="Segoe UI"/>
          <w:sz w:val="16"/>
          <w:szCs w:val="16"/>
        </w:rPr>
        <w:t>, jeweils 0 Uhr) vorliegen. Regionale Besonderheiten bzgl. der Fälligkeiten sind ggf. zu beachten. Wird die Lohnbuchführung durch extern Beauftragte erledigt, sollten die Lohn- und Gehaltsdaten etwa zehn Tage vor dem Fälligkeitstermin an den Beauftragten übermittelt werden. Dies gilt insbesondere, wenn die Fälligkeit auf einen Montag oder auf einen Tag nach Feiertagen fällt.</w:t>
      </w:r>
      <w:bookmarkEnd w:id="29"/>
    </w:p>
    <w:bookmarkEnd w:id="15"/>
    <w:bookmarkEnd w:id="30"/>
    <w:p w:rsidR="00D87CA6" w:rsidRDefault="00D87CA6" w:rsidP="00F46F4A">
      <w:pPr>
        <w:textAlignment w:val="baseline"/>
        <w:rPr>
          <w:rFonts w:cs="Segoe UI"/>
          <w:color w:val="0F0F0F"/>
        </w:rPr>
        <w:sectPr w:rsidR="00D87CA6" w:rsidSect="00D87CA6">
          <w:type w:val="continuous"/>
          <w:pgSz w:w="11906" w:h="16838"/>
          <w:pgMar w:top="1985" w:right="567" w:bottom="737" w:left="1134" w:header="680" w:footer="658" w:gutter="0"/>
          <w:pgNumType w:start="1"/>
          <w:cols w:space="227"/>
        </w:sectPr>
      </w:pPr>
    </w:p>
    <w:p w:rsidR="00C84CE9" w:rsidRDefault="00C84CE9" w:rsidP="00F46F4A">
      <w:pPr>
        <w:textAlignment w:val="baseline"/>
        <w:rPr>
          <w:rFonts w:cs="Segoe UI"/>
          <w:color w:val="0F0F0F"/>
        </w:rPr>
      </w:pPr>
    </w:p>
    <w:sectPr w:rsidR="00C84CE9" w:rsidSect="00F46F4A">
      <w:type w:val="continuous"/>
      <w:pgSz w:w="11906" w:h="16838"/>
      <w:pgMar w:top="1985" w:right="567" w:bottom="737" w:left="1134" w:header="680" w:footer="658" w:gutter="0"/>
      <w:pgNumType w:start="1"/>
      <w:cols w:num="2" w:space="2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C79" w:rsidRDefault="001A4C79" w:rsidP="00AE38F9">
      <w:pPr>
        <w:spacing w:after="0" w:line="240" w:lineRule="auto"/>
      </w:pPr>
      <w:r>
        <w:separator/>
      </w:r>
    </w:p>
  </w:endnote>
  <w:endnote w:type="continuationSeparator" w:id="0">
    <w:p w:rsidR="001A4C79" w:rsidRDefault="001A4C79" w:rsidP="00AE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rutiger Next Com Light">
    <w:altName w:val="Calibri"/>
    <w:charset w:val="00"/>
    <w:family w:val="swiss"/>
    <w:pitch w:val="variable"/>
    <w:sig w:usb0="800000AF" w:usb1="5000204B" w:usb2="00000000" w:usb3="00000000" w:csb0="0000009B" w:csb1="00000000"/>
  </w:font>
  <w:font w:name="Compatil T DATEV">
    <w:charset w:val="00"/>
    <w:family w:val="roman"/>
    <w:pitch w:val="variable"/>
    <w:sig w:usb0="800000AF" w:usb1="5000204A" w:usb2="00000000" w:usb3="00000000" w:csb0="0000009B" w:csb1="00000000"/>
  </w:font>
  <w:font w:name="Frutiger Next Com Medium">
    <w:charset w:val="00"/>
    <w:family w:val="swiss"/>
    <w:pitch w:val="variable"/>
    <w:sig w:usb0="800000AF" w:usb1="5000204B" w:usb2="00000000" w:usb3="00000000" w:csb0="0000009B" w:csb1="00000000"/>
  </w:font>
  <w:font w:name="Frutiger Next Com">
    <w:charset w:val="00"/>
    <w:family w:val="swiss"/>
    <w:pitch w:val="variable"/>
    <w:sig w:usb0="800000AF" w:usb1="5000204B" w:usb2="00000000" w:usb3="00000000" w:csb0="0000009B"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1FC" w:rsidRPr="001D12BE" w:rsidRDefault="00F36B17" w:rsidP="005C2FA2">
    <w:pPr>
      <w:pStyle w:val="Fuzeile"/>
      <w:tabs>
        <w:tab w:val="clear" w:pos="9072"/>
        <w:tab w:val="right" w:pos="10204"/>
      </w:tabs>
      <w:spacing w:before="240"/>
      <w:jc w:val="center"/>
      <w:rPr>
        <w:sz w:val="16"/>
        <w:szCs w:val="16"/>
      </w:rPr>
    </w:pPr>
    <w:r w:rsidRPr="001D12BE">
      <w:rPr>
        <w:sz w:val="16"/>
        <w:szCs w:val="16"/>
      </w:rPr>
      <w:fldChar w:fldCharType="begin"/>
    </w:r>
    <w:r w:rsidRPr="001D12BE">
      <w:rPr>
        <w:sz w:val="16"/>
        <w:szCs w:val="16"/>
      </w:rPr>
      <w:instrText>PAGE   \* MERGEFORMAT</w:instrText>
    </w:r>
    <w:r w:rsidRPr="001D12BE">
      <w:rPr>
        <w:sz w:val="16"/>
        <w:szCs w:val="16"/>
      </w:rPr>
      <w:fldChar w:fldCharType="separate"/>
    </w:r>
    <w:r w:rsidR="00C23F9F">
      <w:rPr>
        <w:noProof/>
        <w:sz w:val="16"/>
        <w:szCs w:val="16"/>
      </w:rPr>
      <w:t>2</w:t>
    </w:r>
    <w:r w:rsidRPr="001D12BE">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A1B" w:rsidRDefault="005E0A1B" w:rsidP="00481D9C">
    <w:pPr>
      <w:pStyle w:val="Fuzeile"/>
      <w:tabs>
        <w:tab w:val="clear" w:pos="9072"/>
        <w:tab w:val="right" w:pos="10204"/>
      </w:tabs>
      <w:rPr>
        <w:rFonts w:cs="Segoe U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Ind w:w="-5" w:type="dxa"/>
      <w:tblCellMar>
        <w:top w:w="85" w:type="dxa"/>
        <w:left w:w="85" w:type="dxa"/>
        <w:bottom w:w="85" w:type="dxa"/>
        <w:right w:w="85" w:type="dxa"/>
      </w:tblCellMar>
      <w:tblLook w:val="04A0" w:firstRow="1" w:lastRow="0" w:firstColumn="1" w:lastColumn="0" w:noHBand="0" w:noVBand="1"/>
    </w:tblPr>
    <w:tblGrid>
      <w:gridCol w:w="9923"/>
    </w:tblGrid>
    <w:tr w:rsidR="00D87CA6" w:rsidTr="00A66FEE">
      <w:tc>
        <w:tcPr>
          <w:tcW w:w="9923" w:type="dxa"/>
        </w:tcPr>
        <w:p w:rsidR="00D87CA6" w:rsidRPr="00F65856" w:rsidRDefault="00D87CA6" w:rsidP="00481D9C">
          <w:pPr>
            <w:pStyle w:val="KeinLeerraum"/>
            <w:rPr>
              <w:b/>
              <w:sz w:val="18"/>
              <w:szCs w:val="18"/>
            </w:rPr>
          </w:pPr>
          <w:r w:rsidRPr="00F65856">
            <w:rPr>
              <w:b/>
              <w:sz w:val="18"/>
              <w:szCs w:val="18"/>
            </w:rPr>
            <w:t>Impressum</w:t>
          </w:r>
        </w:p>
        <w:p w:rsidR="00D87CA6" w:rsidRPr="00A66FEE" w:rsidRDefault="00D87CA6" w:rsidP="00A66FEE">
          <w:pPr>
            <w:rPr>
              <w:sz w:val="18"/>
              <w:szCs w:val="18"/>
            </w:rPr>
          </w:pPr>
          <w:r>
            <w:rPr>
              <w:sz w:val="18"/>
              <w:szCs w:val="18"/>
            </w:rPr>
            <w:t>© 2023</w:t>
          </w:r>
          <w:r w:rsidRPr="00A66FEE">
            <w:rPr>
              <w:sz w:val="18"/>
              <w:szCs w:val="18"/>
            </w:rPr>
            <w:t xml:space="preserve"> Alle Rechte, insbesondere das Verlagsrecht, allein beim Herausgeber DATEV eG, 90329 Nürnberg (Verlag).</w:t>
          </w:r>
        </w:p>
        <w:p w:rsidR="00D87CA6" w:rsidRPr="00A66FEE" w:rsidRDefault="00D87CA6" w:rsidP="00A66FEE">
          <w:pPr>
            <w:rPr>
              <w:sz w:val="18"/>
              <w:szCs w:val="18"/>
            </w:rPr>
          </w:pPr>
          <w:r w:rsidRPr="00A66FEE">
            <w:rPr>
              <w:sz w:val="18"/>
              <w:szCs w:val="18"/>
            </w:rPr>
            <w:t xml:space="preserve">Die Inhalte wurden mit größter Sorgfalt erstellt, erheben keinen Anspruch auf eine vollständige Darstellung und </w:t>
          </w:r>
        </w:p>
        <w:p w:rsidR="00D87CA6" w:rsidRPr="00A66FEE" w:rsidRDefault="00D87CA6" w:rsidP="00A66FEE">
          <w:pPr>
            <w:rPr>
              <w:sz w:val="18"/>
              <w:szCs w:val="18"/>
            </w:rPr>
          </w:pPr>
          <w:r w:rsidRPr="00A66FEE">
            <w:rPr>
              <w:sz w:val="18"/>
              <w:szCs w:val="18"/>
            </w:rPr>
            <w:t>ersetzen nicht die Prüfung und Beratung im Einzelfall.</w:t>
          </w:r>
        </w:p>
        <w:p w:rsidR="00D87CA6" w:rsidRPr="00A66FEE" w:rsidRDefault="00D87CA6" w:rsidP="00A66FEE">
          <w:pPr>
            <w:tabs>
              <w:tab w:val="center" w:pos="4536"/>
              <w:tab w:val="right" w:pos="10204"/>
            </w:tabs>
            <w:rPr>
              <w:sz w:val="18"/>
              <w:szCs w:val="18"/>
            </w:rPr>
          </w:pPr>
          <w:r w:rsidRPr="00A66FEE">
            <w:rPr>
              <w:sz w:val="18"/>
              <w:szCs w:val="18"/>
            </w:rPr>
            <w:t>Die enthaltenen Beiträge und Abbildungen sind urheberrechtlich geschützt.</w:t>
          </w:r>
        </w:p>
        <w:p w:rsidR="00D87CA6" w:rsidRDefault="00D87CA6" w:rsidP="00A66FEE">
          <w:pPr>
            <w:pStyle w:val="Fuzeile"/>
            <w:tabs>
              <w:tab w:val="clear" w:pos="9072"/>
              <w:tab w:val="right" w:pos="10204"/>
            </w:tabs>
            <w:rPr>
              <w:rFonts w:cs="Segoe UI"/>
              <w:sz w:val="20"/>
              <w:szCs w:val="20"/>
            </w:rPr>
          </w:pPr>
          <w:r w:rsidRPr="00A66FEE">
            <w:rPr>
              <w:rFonts w:cs="Segoe UI"/>
              <w:sz w:val="18"/>
              <w:szCs w:val="18"/>
            </w:rPr>
            <w:t>Die Verwendung der Inhalte und Bilder im Kontext dieser Mandanten-Monatsinformation erfolgt mit Einwilligung der DATEV eG</w:t>
          </w:r>
        </w:p>
      </w:tc>
    </w:tr>
  </w:tbl>
  <w:p w:rsidR="00D87CA6" w:rsidRDefault="00D87CA6" w:rsidP="00481D9C">
    <w:pPr>
      <w:pStyle w:val="Fuzeile"/>
      <w:tabs>
        <w:tab w:val="clear" w:pos="9072"/>
        <w:tab w:val="right" w:pos="10204"/>
      </w:tabs>
      <w:rPr>
        <w:rFonts w:cs="Segoe UI"/>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Ind w:w="-5" w:type="dxa"/>
      <w:tblCellMar>
        <w:top w:w="85" w:type="dxa"/>
        <w:left w:w="85" w:type="dxa"/>
        <w:bottom w:w="85" w:type="dxa"/>
        <w:right w:w="85" w:type="dxa"/>
      </w:tblCellMar>
      <w:tblLook w:val="04A0" w:firstRow="1" w:lastRow="0" w:firstColumn="1" w:lastColumn="0" w:noHBand="0" w:noVBand="1"/>
    </w:tblPr>
    <w:tblGrid>
      <w:gridCol w:w="9923"/>
    </w:tblGrid>
    <w:tr w:rsidR="00691497" w:rsidTr="00A66FEE">
      <w:tc>
        <w:tcPr>
          <w:tcW w:w="9923" w:type="dxa"/>
        </w:tcPr>
        <w:p w:rsidR="00691497" w:rsidRPr="00F65856" w:rsidRDefault="00691497" w:rsidP="00481D9C">
          <w:pPr>
            <w:pStyle w:val="KeinLeerraum"/>
            <w:rPr>
              <w:b/>
              <w:sz w:val="18"/>
              <w:szCs w:val="18"/>
            </w:rPr>
          </w:pPr>
          <w:r w:rsidRPr="00F65856">
            <w:rPr>
              <w:b/>
              <w:sz w:val="18"/>
              <w:szCs w:val="18"/>
            </w:rPr>
            <w:t>Impressum</w:t>
          </w:r>
        </w:p>
        <w:p w:rsidR="00691497" w:rsidRPr="00A66FEE" w:rsidRDefault="00691497" w:rsidP="00A66FEE">
          <w:pPr>
            <w:rPr>
              <w:sz w:val="18"/>
              <w:szCs w:val="18"/>
            </w:rPr>
          </w:pPr>
          <w:r>
            <w:rPr>
              <w:sz w:val="18"/>
              <w:szCs w:val="18"/>
            </w:rPr>
            <w:t>© 2022</w:t>
          </w:r>
          <w:r w:rsidRPr="00A66FEE">
            <w:rPr>
              <w:sz w:val="18"/>
              <w:szCs w:val="18"/>
            </w:rPr>
            <w:t xml:space="preserve"> Alle Rechte, insbesondere das Verlagsrecht, allein beim Herausgeber DATEV eG, 90329 Nürnberg (Verlag).</w:t>
          </w:r>
        </w:p>
        <w:p w:rsidR="00691497" w:rsidRPr="00A66FEE" w:rsidRDefault="00691497" w:rsidP="00A66FEE">
          <w:pPr>
            <w:rPr>
              <w:sz w:val="18"/>
              <w:szCs w:val="18"/>
            </w:rPr>
          </w:pPr>
          <w:r w:rsidRPr="00A66FEE">
            <w:rPr>
              <w:sz w:val="18"/>
              <w:szCs w:val="18"/>
            </w:rPr>
            <w:t xml:space="preserve">Die Inhalte wurden mit größter Sorgfalt erstellt, erheben keinen Anspruch auf eine vollständige Darstellung und </w:t>
          </w:r>
        </w:p>
        <w:p w:rsidR="00691497" w:rsidRPr="00A66FEE" w:rsidRDefault="00691497" w:rsidP="00A66FEE">
          <w:pPr>
            <w:rPr>
              <w:sz w:val="18"/>
              <w:szCs w:val="18"/>
            </w:rPr>
          </w:pPr>
          <w:r w:rsidRPr="00A66FEE">
            <w:rPr>
              <w:sz w:val="18"/>
              <w:szCs w:val="18"/>
            </w:rPr>
            <w:t>ersetzen nicht die Prüfung und Beratung im Einzelfall.</w:t>
          </w:r>
        </w:p>
        <w:p w:rsidR="00691497" w:rsidRPr="00A66FEE" w:rsidRDefault="00691497" w:rsidP="00A66FEE">
          <w:pPr>
            <w:tabs>
              <w:tab w:val="center" w:pos="4536"/>
              <w:tab w:val="right" w:pos="10204"/>
            </w:tabs>
            <w:rPr>
              <w:sz w:val="18"/>
              <w:szCs w:val="18"/>
            </w:rPr>
          </w:pPr>
          <w:r w:rsidRPr="00A66FEE">
            <w:rPr>
              <w:sz w:val="18"/>
              <w:szCs w:val="18"/>
            </w:rPr>
            <w:t>Die enthaltenen Beiträge und Abbildungen sind urheberrechtlich geschützt.</w:t>
          </w:r>
        </w:p>
        <w:p w:rsidR="00691497" w:rsidRDefault="00691497" w:rsidP="00A66FEE">
          <w:pPr>
            <w:pStyle w:val="Fuzeile"/>
            <w:tabs>
              <w:tab w:val="clear" w:pos="9072"/>
              <w:tab w:val="right" w:pos="10204"/>
            </w:tabs>
            <w:rPr>
              <w:rFonts w:cs="Segoe UI"/>
              <w:sz w:val="20"/>
              <w:szCs w:val="20"/>
            </w:rPr>
          </w:pPr>
          <w:r w:rsidRPr="00A66FEE">
            <w:rPr>
              <w:rFonts w:cs="Segoe UI"/>
              <w:sz w:val="18"/>
              <w:szCs w:val="18"/>
            </w:rPr>
            <w:t>Die Verwendung der Inhalte und Bilder im Kontext dieser Mandanten-Monatsinformation erfolgt mit Einwilligung der DATEV eG</w:t>
          </w:r>
        </w:p>
      </w:tc>
    </w:tr>
  </w:tbl>
  <w:p w:rsidR="00691497" w:rsidRDefault="00691497" w:rsidP="00481D9C">
    <w:pPr>
      <w:pStyle w:val="Fuzeile"/>
      <w:tabs>
        <w:tab w:val="clear" w:pos="9072"/>
        <w:tab w:val="right" w:pos="10204"/>
      </w:tabs>
      <w:rPr>
        <w:rFonts w:cs="Segoe U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C79" w:rsidRDefault="001A4C79" w:rsidP="00AE38F9">
      <w:pPr>
        <w:spacing w:after="0" w:line="240" w:lineRule="auto"/>
      </w:pPr>
      <w:r>
        <w:separator/>
      </w:r>
    </w:p>
  </w:footnote>
  <w:footnote w:type="continuationSeparator" w:id="0">
    <w:p w:rsidR="001A4C79" w:rsidRDefault="001A4C79" w:rsidP="00AE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1FC" w:rsidRPr="00775D94" w:rsidRDefault="00BB5E39" w:rsidP="002260D5">
    <w:pPr>
      <w:pStyle w:val="Textkrper"/>
      <w:tabs>
        <w:tab w:val="left" w:pos="8925"/>
      </w:tabs>
      <w:spacing w:line="14" w:lineRule="auto"/>
      <w:ind w:right="1"/>
    </w:pPr>
    <w:r w:rsidRPr="00775D94">
      <w:rPr>
        <w:noProof/>
        <w:lang w:bidi="ar-SA"/>
      </w:rPr>
      <mc:AlternateContent>
        <mc:Choice Requires="wps">
          <w:drawing>
            <wp:inline distT="0" distB="0" distL="0" distR="0" wp14:anchorId="63D08038">
              <wp:extent cx="6353175" cy="276225"/>
              <wp:effectExtent l="0" t="0" r="9525" b="9525"/>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1A7" w:rsidRPr="007D61A7" w:rsidRDefault="00F46F4A" w:rsidP="007D61A7">
                          <w:pPr>
                            <w:rPr>
                              <w:rFonts w:ascii="Arial" w:hAnsi="Arial" w:cs="Arial"/>
                            </w:rPr>
                          </w:pPr>
                          <w:r>
                            <w:rPr>
                              <w:rFonts w:ascii="Arial" w:hAnsi="Arial" w:cs="Arial"/>
                              <w:b/>
                              <w:color w:val="006C9F"/>
                              <w:sz w:val="20"/>
                              <w:szCs w:val="20"/>
                            </w:rPr>
                            <w:t>April</w:t>
                          </w:r>
                          <w:r w:rsidR="003A3CFE">
                            <w:rPr>
                              <w:rFonts w:ascii="Arial" w:hAnsi="Arial" w:cs="Arial"/>
                              <w:b/>
                              <w:color w:val="006C9F"/>
                              <w:sz w:val="20"/>
                              <w:szCs w:val="20"/>
                            </w:rPr>
                            <w:t xml:space="preserve"> </w:t>
                          </w:r>
                          <w:r w:rsidR="00F70FEA">
                            <w:rPr>
                              <w:rFonts w:ascii="Arial" w:hAnsi="Arial" w:cs="Arial"/>
                              <w:b/>
                              <w:color w:val="006C9F"/>
                              <w:sz w:val="20"/>
                              <w:szCs w:val="20"/>
                            </w:rPr>
                            <w:t>202</w:t>
                          </w:r>
                          <w:r w:rsidR="00492049">
                            <w:rPr>
                              <w:rFonts w:ascii="Arial" w:hAnsi="Arial" w:cs="Arial"/>
                              <w:b/>
                              <w:color w:val="006C9F"/>
                              <w:sz w:val="20"/>
                              <w:szCs w:val="20"/>
                            </w:rPr>
                            <w:t>3</w:t>
                          </w:r>
                          <w:r w:rsidR="002260D5" w:rsidRPr="007D61A7">
                            <w:rPr>
                              <w:rFonts w:ascii="Arial" w:hAnsi="Arial" w:cs="Arial"/>
                              <w:b/>
                              <w:color w:val="006C9F"/>
                              <w:sz w:val="20"/>
                              <w:szCs w:val="20"/>
                            </w:rPr>
                            <w:t xml:space="preserve"> </w:t>
                          </w:r>
                          <w:r w:rsidR="002260D5" w:rsidRPr="007D61A7">
                            <w:rPr>
                              <w:rFonts w:ascii="Arial" w:hAnsi="Arial" w:cs="Arial"/>
                              <w:sz w:val="20"/>
                              <w:szCs w:val="20"/>
                            </w:rPr>
                            <w:t xml:space="preserve">– </w:t>
                          </w:r>
                          <w:r w:rsidR="00BD697F" w:rsidRPr="007D61A7">
                            <w:rPr>
                              <w:rFonts w:ascii="Arial" w:hAnsi="Arial" w:cs="Arial"/>
                              <w:sz w:val="20"/>
                              <w:szCs w:val="20"/>
                            </w:rPr>
                            <w:t>Mandanteninformation</w:t>
                          </w:r>
                          <w:r w:rsidR="007D61A7" w:rsidRPr="007D61A7">
                            <w:rPr>
                              <w:rFonts w:ascii="Arial" w:hAnsi="Arial" w:cs="Arial"/>
                              <w:sz w:val="20"/>
                              <w:szCs w:val="20"/>
                            </w:rPr>
                            <w:t xml:space="preserve">                                                             </w:t>
                          </w:r>
                          <w:r w:rsidR="007D61A7">
                            <w:rPr>
                              <w:rFonts w:ascii="Arial" w:hAnsi="Arial" w:cs="Arial"/>
                              <w:sz w:val="20"/>
                              <w:szCs w:val="20"/>
                            </w:rPr>
                            <w:t xml:space="preserve">                                 </w:t>
                          </w:r>
                          <w:r w:rsidR="007D61A7" w:rsidRPr="007D61A7">
                            <w:rPr>
                              <w:rFonts w:ascii="Arial" w:hAnsi="Arial" w:cs="Arial"/>
                              <w:sz w:val="20"/>
                              <w:szCs w:val="20"/>
                            </w:rPr>
                            <w:t xml:space="preserve"> Seite </w:t>
                          </w:r>
                          <w:r w:rsidR="007D61A7" w:rsidRPr="007D61A7">
                            <w:rPr>
                              <w:rFonts w:ascii="Arial" w:hAnsi="Arial" w:cs="Arial"/>
                              <w:sz w:val="20"/>
                              <w:szCs w:val="20"/>
                            </w:rPr>
                            <w:fldChar w:fldCharType="begin"/>
                          </w:r>
                          <w:r w:rsidR="007D61A7" w:rsidRPr="007D61A7">
                            <w:rPr>
                              <w:rFonts w:ascii="Arial" w:hAnsi="Arial" w:cs="Arial"/>
                              <w:sz w:val="20"/>
                              <w:szCs w:val="20"/>
                            </w:rPr>
                            <w:instrText>PAGE   \* MERGEFORMAT</w:instrText>
                          </w:r>
                          <w:r w:rsidR="007D61A7" w:rsidRPr="007D61A7">
                            <w:rPr>
                              <w:rFonts w:ascii="Arial" w:hAnsi="Arial" w:cs="Arial"/>
                              <w:sz w:val="20"/>
                              <w:szCs w:val="20"/>
                            </w:rPr>
                            <w:fldChar w:fldCharType="separate"/>
                          </w:r>
                          <w:r w:rsidR="00C23F9F">
                            <w:rPr>
                              <w:rFonts w:ascii="Arial" w:hAnsi="Arial" w:cs="Arial"/>
                              <w:noProof/>
                              <w:sz w:val="20"/>
                              <w:szCs w:val="20"/>
                            </w:rPr>
                            <w:t>2</w:t>
                          </w:r>
                          <w:r w:rsidR="007D61A7" w:rsidRPr="007D61A7">
                            <w:rPr>
                              <w:rFonts w:ascii="Arial" w:hAnsi="Arial" w:cs="Arial"/>
                              <w:sz w:val="20"/>
                              <w:szCs w:val="20"/>
                            </w:rPr>
                            <w:fldChar w:fldCharType="end"/>
                          </w:r>
                        </w:p>
                        <w:p w:rsidR="00AE38F9" w:rsidRPr="002260D5" w:rsidRDefault="00AE38F9" w:rsidP="002260D5">
                          <w:pPr>
                            <w:pStyle w:val="Textkrper"/>
                            <w:spacing w:before="20" w:line="278" w:lineRule="exact"/>
                            <w:rPr>
                              <w:rFonts w:cs="Segoe UI"/>
                              <w:sz w:val="20"/>
                              <w:szCs w:val="20"/>
                            </w:rPr>
                          </w:pPr>
                        </w:p>
                      </w:txbxContent>
                    </wps:txbx>
                    <wps:bodyPr rot="0" vert="horz" wrap="square" lIns="0" tIns="0" rIns="0" bIns="0" anchor="t" anchorCtr="0" upright="1">
                      <a:noAutofit/>
                    </wps:bodyPr>
                  </wps:wsp>
                </a:graphicData>
              </a:graphic>
            </wp:inline>
          </w:drawing>
        </mc:Choice>
        <mc:Fallback>
          <w:pict>
            <v:shapetype w14:anchorId="63D08038" id="_x0000_t202" coordsize="21600,21600" o:spt="202" path="m,l,21600r21600,l21600,xe">
              <v:stroke joinstyle="miter"/>
              <v:path gradientshapeok="t" o:connecttype="rect"/>
            </v:shapetype>
            <v:shape id="Textfeld 1" o:spid="_x0000_s1030" type="#_x0000_t202" style="width:500.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" filled="f" stroked="f">
              <v:textbox inset="0,0,0,0">
                <w:txbxContent>
                  <w:p w:rsidR="007D61A7" w:rsidRPr="007D61A7" w:rsidRDefault="00F46F4A" w:rsidP="007D61A7">
                    <w:pPr>
                      <w:rPr>
                        <w:rFonts w:ascii="Arial" w:hAnsi="Arial" w:cs="Arial"/>
                      </w:rPr>
                    </w:pPr>
                    <w:r>
                      <w:rPr>
                        <w:rFonts w:ascii="Arial" w:hAnsi="Arial" w:cs="Arial"/>
                        <w:b/>
                        <w:color w:val="006C9F"/>
                        <w:sz w:val="20"/>
                        <w:szCs w:val="20"/>
                      </w:rPr>
                      <w:t>April</w:t>
                    </w:r>
                    <w:r w:rsidR="003A3CFE">
                      <w:rPr>
                        <w:rFonts w:ascii="Arial" w:hAnsi="Arial" w:cs="Arial"/>
                        <w:b/>
                        <w:color w:val="006C9F"/>
                        <w:sz w:val="20"/>
                        <w:szCs w:val="20"/>
                      </w:rPr>
                      <w:t xml:space="preserve"> </w:t>
                    </w:r>
                    <w:r w:rsidR="00F70FEA">
                      <w:rPr>
                        <w:rFonts w:ascii="Arial" w:hAnsi="Arial" w:cs="Arial"/>
                        <w:b/>
                        <w:color w:val="006C9F"/>
                        <w:sz w:val="20"/>
                        <w:szCs w:val="20"/>
                      </w:rPr>
                      <w:t>202</w:t>
                    </w:r>
                    <w:r w:rsidR="00492049">
                      <w:rPr>
                        <w:rFonts w:ascii="Arial" w:hAnsi="Arial" w:cs="Arial"/>
                        <w:b/>
                        <w:color w:val="006C9F"/>
                        <w:sz w:val="20"/>
                        <w:szCs w:val="20"/>
                      </w:rPr>
                      <w:t>3</w:t>
                    </w:r>
                    <w:r w:rsidR="002260D5" w:rsidRPr="007D61A7">
                      <w:rPr>
                        <w:rFonts w:ascii="Arial" w:hAnsi="Arial" w:cs="Arial"/>
                        <w:b/>
                        <w:color w:val="006C9F"/>
                        <w:sz w:val="20"/>
                        <w:szCs w:val="20"/>
                      </w:rPr>
                      <w:t xml:space="preserve"> </w:t>
                    </w:r>
                    <w:r w:rsidR="002260D5" w:rsidRPr="007D61A7">
                      <w:rPr>
                        <w:rFonts w:ascii="Arial" w:hAnsi="Arial" w:cs="Arial"/>
                        <w:sz w:val="20"/>
                        <w:szCs w:val="20"/>
                      </w:rPr>
                      <w:t xml:space="preserve">– </w:t>
                    </w:r>
                    <w:r w:rsidR="00BD697F" w:rsidRPr="007D61A7">
                      <w:rPr>
                        <w:rFonts w:ascii="Arial" w:hAnsi="Arial" w:cs="Arial"/>
                        <w:sz w:val="20"/>
                        <w:szCs w:val="20"/>
                      </w:rPr>
                      <w:t>Mandanteninformation</w:t>
                    </w:r>
                    <w:r w:rsidR="007D61A7" w:rsidRPr="007D61A7">
                      <w:rPr>
                        <w:rFonts w:ascii="Arial" w:hAnsi="Arial" w:cs="Arial"/>
                        <w:sz w:val="20"/>
                        <w:szCs w:val="20"/>
                      </w:rPr>
                      <w:t xml:space="preserve">                                                             </w:t>
                    </w:r>
                    <w:r w:rsidR="007D61A7">
                      <w:rPr>
                        <w:rFonts w:ascii="Arial" w:hAnsi="Arial" w:cs="Arial"/>
                        <w:sz w:val="20"/>
                        <w:szCs w:val="20"/>
                      </w:rPr>
                      <w:t xml:space="preserve">                                 </w:t>
                    </w:r>
                    <w:r w:rsidR="007D61A7" w:rsidRPr="007D61A7">
                      <w:rPr>
                        <w:rFonts w:ascii="Arial" w:hAnsi="Arial" w:cs="Arial"/>
                        <w:sz w:val="20"/>
                        <w:szCs w:val="20"/>
                      </w:rPr>
                      <w:t xml:space="preserve"> Seite </w:t>
                    </w:r>
                    <w:r w:rsidR="007D61A7" w:rsidRPr="007D61A7">
                      <w:rPr>
                        <w:rFonts w:ascii="Arial" w:hAnsi="Arial" w:cs="Arial"/>
                        <w:sz w:val="20"/>
                        <w:szCs w:val="20"/>
                      </w:rPr>
                      <w:fldChar w:fldCharType="begin"/>
                    </w:r>
                    <w:r w:rsidR="007D61A7" w:rsidRPr="007D61A7">
                      <w:rPr>
                        <w:rFonts w:ascii="Arial" w:hAnsi="Arial" w:cs="Arial"/>
                        <w:sz w:val="20"/>
                        <w:szCs w:val="20"/>
                      </w:rPr>
                      <w:instrText>PAGE   \* MERGEFORMAT</w:instrText>
                    </w:r>
                    <w:r w:rsidR="007D61A7" w:rsidRPr="007D61A7">
                      <w:rPr>
                        <w:rFonts w:ascii="Arial" w:hAnsi="Arial" w:cs="Arial"/>
                        <w:sz w:val="20"/>
                        <w:szCs w:val="20"/>
                      </w:rPr>
                      <w:fldChar w:fldCharType="separate"/>
                    </w:r>
                    <w:r w:rsidR="00C23F9F">
                      <w:rPr>
                        <w:rFonts w:ascii="Arial" w:hAnsi="Arial" w:cs="Arial"/>
                        <w:noProof/>
                        <w:sz w:val="20"/>
                        <w:szCs w:val="20"/>
                      </w:rPr>
                      <w:t>2</w:t>
                    </w:r>
                    <w:r w:rsidR="007D61A7" w:rsidRPr="007D61A7">
                      <w:rPr>
                        <w:rFonts w:ascii="Arial" w:hAnsi="Arial" w:cs="Arial"/>
                        <w:sz w:val="20"/>
                        <w:szCs w:val="20"/>
                      </w:rPr>
                      <w:fldChar w:fldCharType="end"/>
                    </w:r>
                  </w:p>
                  <w:p w:rsidR="00AE38F9" w:rsidRPr="002260D5" w:rsidRDefault="00AE38F9" w:rsidP="002260D5">
                    <w:pPr>
                      <w:pStyle w:val="Textkrper"/>
                      <w:spacing w:before="20" w:line="278" w:lineRule="exact"/>
                      <w:rPr>
                        <w:rFonts w:cs="Segoe UI"/>
                        <w:sz w:val="20"/>
                        <w:szCs w:val="20"/>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73B8A"/>
    <w:multiLevelType w:val="multilevel"/>
    <w:tmpl w:val="BDB45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D57C07"/>
    <w:multiLevelType w:val="hybridMultilevel"/>
    <w:tmpl w:val="D7AC98B4"/>
    <w:lvl w:ilvl="0" w:tplc="04070001">
      <w:start w:val="1"/>
      <w:numFmt w:val="bullet"/>
      <w:lvlText w:val=""/>
      <w:lvlJc w:val="left"/>
      <w:pPr>
        <w:ind w:left="3261" w:hanging="360"/>
      </w:pPr>
      <w:rPr>
        <w:rFonts w:ascii="Symbol" w:hAnsi="Symbol" w:hint="default"/>
      </w:rPr>
    </w:lvl>
    <w:lvl w:ilvl="1" w:tplc="04070003" w:tentative="1">
      <w:start w:val="1"/>
      <w:numFmt w:val="bullet"/>
      <w:lvlText w:val="o"/>
      <w:lvlJc w:val="left"/>
      <w:pPr>
        <w:ind w:left="3981" w:hanging="360"/>
      </w:pPr>
      <w:rPr>
        <w:rFonts w:ascii="Courier New" w:hAnsi="Courier New" w:cs="Courier New" w:hint="default"/>
      </w:rPr>
    </w:lvl>
    <w:lvl w:ilvl="2" w:tplc="04070005" w:tentative="1">
      <w:start w:val="1"/>
      <w:numFmt w:val="bullet"/>
      <w:lvlText w:val=""/>
      <w:lvlJc w:val="left"/>
      <w:pPr>
        <w:ind w:left="4701" w:hanging="360"/>
      </w:pPr>
      <w:rPr>
        <w:rFonts w:ascii="Wingdings" w:hAnsi="Wingdings" w:hint="default"/>
      </w:rPr>
    </w:lvl>
    <w:lvl w:ilvl="3" w:tplc="04070001" w:tentative="1">
      <w:start w:val="1"/>
      <w:numFmt w:val="bullet"/>
      <w:lvlText w:val=""/>
      <w:lvlJc w:val="left"/>
      <w:pPr>
        <w:ind w:left="5421" w:hanging="360"/>
      </w:pPr>
      <w:rPr>
        <w:rFonts w:ascii="Symbol" w:hAnsi="Symbol" w:hint="default"/>
      </w:rPr>
    </w:lvl>
    <w:lvl w:ilvl="4" w:tplc="04070003" w:tentative="1">
      <w:start w:val="1"/>
      <w:numFmt w:val="bullet"/>
      <w:lvlText w:val="o"/>
      <w:lvlJc w:val="left"/>
      <w:pPr>
        <w:ind w:left="6141" w:hanging="360"/>
      </w:pPr>
      <w:rPr>
        <w:rFonts w:ascii="Courier New" w:hAnsi="Courier New" w:cs="Courier New" w:hint="default"/>
      </w:rPr>
    </w:lvl>
    <w:lvl w:ilvl="5" w:tplc="04070005" w:tentative="1">
      <w:start w:val="1"/>
      <w:numFmt w:val="bullet"/>
      <w:lvlText w:val=""/>
      <w:lvlJc w:val="left"/>
      <w:pPr>
        <w:ind w:left="6861" w:hanging="360"/>
      </w:pPr>
      <w:rPr>
        <w:rFonts w:ascii="Wingdings" w:hAnsi="Wingdings" w:hint="default"/>
      </w:rPr>
    </w:lvl>
    <w:lvl w:ilvl="6" w:tplc="04070001" w:tentative="1">
      <w:start w:val="1"/>
      <w:numFmt w:val="bullet"/>
      <w:lvlText w:val=""/>
      <w:lvlJc w:val="left"/>
      <w:pPr>
        <w:ind w:left="7581" w:hanging="360"/>
      </w:pPr>
      <w:rPr>
        <w:rFonts w:ascii="Symbol" w:hAnsi="Symbol" w:hint="default"/>
      </w:rPr>
    </w:lvl>
    <w:lvl w:ilvl="7" w:tplc="04070003" w:tentative="1">
      <w:start w:val="1"/>
      <w:numFmt w:val="bullet"/>
      <w:lvlText w:val="o"/>
      <w:lvlJc w:val="left"/>
      <w:pPr>
        <w:ind w:left="8301" w:hanging="360"/>
      </w:pPr>
      <w:rPr>
        <w:rFonts w:ascii="Courier New" w:hAnsi="Courier New" w:cs="Courier New" w:hint="default"/>
      </w:rPr>
    </w:lvl>
    <w:lvl w:ilvl="8" w:tplc="04070005" w:tentative="1">
      <w:start w:val="1"/>
      <w:numFmt w:val="bullet"/>
      <w:lvlText w:val=""/>
      <w:lvlJc w:val="left"/>
      <w:pPr>
        <w:ind w:left="9021" w:hanging="360"/>
      </w:pPr>
      <w:rPr>
        <w:rFonts w:ascii="Wingdings" w:hAnsi="Wingdings" w:hint="default"/>
      </w:rPr>
    </w:lvl>
  </w:abstractNum>
  <w:abstractNum w:abstractNumId="2" w15:restartNumberingAfterBreak="0">
    <w:nsid w:val="243841F4"/>
    <w:multiLevelType w:val="multilevel"/>
    <w:tmpl w:val="C5D632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52061"/>
    <w:multiLevelType w:val="hybridMultilevel"/>
    <w:tmpl w:val="EC3EADC8"/>
    <w:lvl w:ilvl="0" w:tplc="88468762">
      <w:start w:val="1"/>
      <w:numFmt w:val="decimal"/>
      <w:pStyle w:val="Funot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E63798"/>
    <w:multiLevelType w:val="multilevel"/>
    <w:tmpl w:val="EC228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106CA"/>
    <w:multiLevelType w:val="hybridMultilevel"/>
    <w:tmpl w:val="57245D1C"/>
    <w:lvl w:ilvl="0" w:tplc="758AA3F2">
      <w:start w:val="1"/>
      <w:numFmt w:val="lowerLetter"/>
      <w:pStyle w:val="Alphaliste"/>
      <w:lvlText w:val="%1)"/>
      <w:lvlJc w:val="left"/>
      <w:pPr>
        <w:ind w:left="720" w:hanging="360"/>
      </w:pPr>
      <w:rPr>
        <w:rFonts w:ascii="Segoe UI" w:hAnsi="Segoe UI" w:hint="default"/>
        <w:b/>
        <w:i w:val="0"/>
        <w:color w:val="006C9F"/>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DE719EE"/>
    <w:multiLevelType w:val="multilevel"/>
    <w:tmpl w:val="CD1C5B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24CCB"/>
    <w:multiLevelType w:val="multilevel"/>
    <w:tmpl w:val="A3022A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EC1FE0"/>
    <w:multiLevelType w:val="hybridMultilevel"/>
    <w:tmpl w:val="B7BC6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8F207CA"/>
    <w:multiLevelType w:val="hybridMultilevel"/>
    <w:tmpl w:val="3A02D96A"/>
    <w:lvl w:ilvl="0" w:tplc="BA04DEA6">
      <w:start w:val="1"/>
      <w:numFmt w:val="bullet"/>
      <w:pStyle w:val="LISTE"/>
      <w:lvlText w:val=""/>
      <w:lvlJc w:val="left"/>
      <w:pPr>
        <w:ind w:left="360" w:hanging="360"/>
      </w:pPr>
      <w:rPr>
        <w:rFonts w:ascii="Wingdings 2" w:hAnsi="Wingdings 2" w:hint="default"/>
        <w:b w:val="0"/>
        <w:i w:val="0"/>
        <w:caps/>
        <w:strike w:val="0"/>
        <w:dstrike w:val="0"/>
        <w:vanish w:val="0"/>
        <w:color w:val="006C9F"/>
        <w:spacing w:val="0"/>
        <w:w w:val="100"/>
        <w:kern w:val="0"/>
        <w:position w:val="0"/>
        <w:sz w:val="24"/>
        <w:szCs w:val="28"/>
        <w:vertAlign w:val="baseline"/>
      </w:rPr>
    </w:lvl>
    <w:lvl w:ilvl="1" w:tplc="62A820F4">
      <w:start w:val="1"/>
      <w:numFmt w:val="bullet"/>
      <w:pStyle w:val="LISTE2"/>
      <w:lvlText w:val=""/>
      <w:lvlJc w:val="left"/>
      <w:pPr>
        <w:ind w:left="1080" w:hanging="360"/>
      </w:pPr>
      <w:rPr>
        <w:rFonts w:ascii="Symbol" w:hAnsi="Symbol" w:hint="default"/>
        <w:color w:val="006C9F"/>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4BD6D77"/>
    <w:multiLevelType w:val="multilevel"/>
    <w:tmpl w:val="5A0A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011B8"/>
    <w:multiLevelType w:val="multilevel"/>
    <w:tmpl w:val="E11EE2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BB5ADC"/>
    <w:multiLevelType w:val="multilevel"/>
    <w:tmpl w:val="C9AEBB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CD38DC"/>
    <w:multiLevelType w:val="hybridMultilevel"/>
    <w:tmpl w:val="73F63E00"/>
    <w:lvl w:ilvl="0" w:tplc="12EC429E">
      <w:start w:val="1"/>
      <w:numFmt w:val="decimal"/>
      <w:pStyle w:val="Nummerierung"/>
      <w:lvlText w:val="%1."/>
      <w:lvlJc w:val="left"/>
      <w:pPr>
        <w:ind w:left="720" w:hanging="360"/>
      </w:pPr>
      <w:rPr>
        <w:rFonts w:ascii="Segoe UI" w:hAnsi="Segoe UI" w:hint="default"/>
        <w:b/>
        <w:i w:val="0"/>
        <w:color w:val="006C9F"/>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13"/>
  </w:num>
  <w:num w:numId="5">
    <w:abstractNumId w:val="5"/>
  </w:num>
  <w:num w:numId="6">
    <w:abstractNumId w:val="2"/>
  </w:num>
  <w:num w:numId="7">
    <w:abstractNumId w:val="12"/>
  </w:num>
  <w:num w:numId="8">
    <w:abstractNumId w:val="8"/>
  </w:num>
  <w:num w:numId="9">
    <w:abstractNumId w:val="11"/>
  </w:num>
  <w:num w:numId="10">
    <w:abstractNumId w:val="10"/>
  </w:num>
  <w:num w:numId="11">
    <w:abstractNumId w:val="7"/>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de-DE" w:vendorID="64" w:dllVersion="4096" w:nlCheck="1" w:checkStyle="0"/>
  <w:proofState w:spelling="clean"/>
  <w:defaultTabStop w:val="708"/>
  <w:autoHyphenation/>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74"/>
    <w:rsid w:val="00007B50"/>
    <w:rsid w:val="00013C38"/>
    <w:rsid w:val="00014E8A"/>
    <w:rsid w:val="00020615"/>
    <w:rsid w:val="00037860"/>
    <w:rsid w:val="00066F00"/>
    <w:rsid w:val="000A0918"/>
    <w:rsid w:val="000A2CFC"/>
    <w:rsid w:val="000B42E5"/>
    <w:rsid w:val="000C082C"/>
    <w:rsid w:val="000C0E00"/>
    <w:rsid w:val="000D0D1D"/>
    <w:rsid w:val="000D1061"/>
    <w:rsid w:val="000D2221"/>
    <w:rsid w:val="000D693C"/>
    <w:rsid w:val="000E13DB"/>
    <w:rsid w:val="000E7060"/>
    <w:rsid w:val="000F13FD"/>
    <w:rsid w:val="000F1559"/>
    <w:rsid w:val="000F2E97"/>
    <w:rsid w:val="000F78B3"/>
    <w:rsid w:val="00100CD3"/>
    <w:rsid w:val="00101DFE"/>
    <w:rsid w:val="00104FB3"/>
    <w:rsid w:val="001107BE"/>
    <w:rsid w:val="001118EA"/>
    <w:rsid w:val="00131018"/>
    <w:rsid w:val="00133C2C"/>
    <w:rsid w:val="00157D04"/>
    <w:rsid w:val="00170267"/>
    <w:rsid w:val="00171893"/>
    <w:rsid w:val="001753D1"/>
    <w:rsid w:val="00177570"/>
    <w:rsid w:val="00185AFA"/>
    <w:rsid w:val="001914F8"/>
    <w:rsid w:val="00192F85"/>
    <w:rsid w:val="001A4C79"/>
    <w:rsid w:val="001B545A"/>
    <w:rsid w:val="001C369D"/>
    <w:rsid w:val="001C5470"/>
    <w:rsid w:val="001D12BE"/>
    <w:rsid w:val="001E1D95"/>
    <w:rsid w:val="001E4947"/>
    <w:rsid w:val="001E7ECC"/>
    <w:rsid w:val="001F7E08"/>
    <w:rsid w:val="00217C65"/>
    <w:rsid w:val="00222193"/>
    <w:rsid w:val="002260D5"/>
    <w:rsid w:val="00233277"/>
    <w:rsid w:val="002335D9"/>
    <w:rsid w:val="00234941"/>
    <w:rsid w:val="00241ABB"/>
    <w:rsid w:val="002430E6"/>
    <w:rsid w:val="00247C72"/>
    <w:rsid w:val="00251000"/>
    <w:rsid w:val="00257843"/>
    <w:rsid w:val="0026536E"/>
    <w:rsid w:val="00272020"/>
    <w:rsid w:val="0027769A"/>
    <w:rsid w:val="00277CD6"/>
    <w:rsid w:val="00283315"/>
    <w:rsid w:val="00294A66"/>
    <w:rsid w:val="002A06FA"/>
    <w:rsid w:val="002B0757"/>
    <w:rsid w:val="002D2F6F"/>
    <w:rsid w:val="002D6297"/>
    <w:rsid w:val="002F019E"/>
    <w:rsid w:val="002F3B92"/>
    <w:rsid w:val="00306323"/>
    <w:rsid w:val="0033588A"/>
    <w:rsid w:val="00350E1C"/>
    <w:rsid w:val="00360E1E"/>
    <w:rsid w:val="00370AF2"/>
    <w:rsid w:val="00373FC5"/>
    <w:rsid w:val="0037667D"/>
    <w:rsid w:val="003822B0"/>
    <w:rsid w:val="00395920"/>
    <w:rsid w:val="003A3CFE"/>
    <w:rsid w:val="003B7381"/>
    <w:rsid w:val="003E5FA8"/>
    <w:rsid w:val="003F320E"/>
    <w:rsid w:val="003F328D"/>
    <w:rsid w:val="003F42E0"/>
    <w:rsid w:val="003F7896"/>
    <w:rsid w:val="00400CE7"/>
    <w:rsid w:val="0040198B"/>
    <w:rsid w:val="004367D1"/>
    <w:rsid w:val="00437EAF"/>
    <w:rsid w:val="00446FC1"/>
    <w:rsid w:val="00454E70"/>
    <w:rsid w:val="004577D4"/>
    <w:rsid w:val="00462A66"/>
    <w:rsid w:val="0046452C"/>
    <w:rsid w:val="00480A42"/>
    <w:rsid w:val="00481CD8"/>
    <w:rsid w:val="00481D9C"/>
    <w:rsid w:val="00492049"/>
    <w:rsid w:val="004927BC"/>
    <w:rsid w:val="00493D61"/>
    <w:rsid w:val="00497150"/>
    <w:rsid w:val="004B3EB7"/>
    <w:rsid w:val="004C4B24"/>
    <w:rsid w:val="004C7A6A"/>
    <w:rsid w:val="004D6905"/>
    <w:rsid w:val="004E0A49"/>
    <w:rsid w:val="004E118C"/>
    <w:rsid w:val="004E1431"/>
    <w:rsid w:val="004E2D1E"/>
    <w:rsid w:val="004E5D16"/>
    <w:rsid w:val="004E60DC"/>
    <w:rsid w:val="004F5625"/>
    <w:rsid w:val="005026B7"/>
    <w:rsid w:val="005070F5"/>
    <w:rsid w:val="005074B3"/>
    <w:rsid w:val="005142AA"/>
    <w:rsid w:val="00532056"/>
    <w:rsid w:val="00540D44"/>
    <w:rsid w:val="005517DE"/>
    <w:rsid w:val="00552130"/>
    <w:rsid w:val="005526C1"/>
    <w:rsid w:val="00554A14"/>
    <w:rsid w:val="0055535C"/>
    <w:rsid w:val="0056104D"/>
    <w:rsid w:val="00563443"/>
    <w:rsid w:val="00574894"/>
    <w:rsid w:val="0058598E"/>
    <w:rsid w:val="00590542"/>
    <w:rsid w:val="005A1AF1"/>
    <w:rsid w:val="005A2C16"/>
    <w:rsid w:val="005A3056"/>
    <w:rsid w:val="005A604E"/>
    <w:rsid w:val="005A6ECE"/>
    <w:rsid w:val="005B29EF"/>
    <w:rsid w:val="005C2FA2"/>
    <w:rsid w:val="005C530B"/>
    <w:rsid w:val="005D248A"/>
    <w:rsid w:val="005D259A"/>
    <w:rsid w:val="005D41F0"/>
    <w:rsid w:val="005E05CA"/>
    <w:rsid w:val="005E0A1B"/>
    <w:rsid w:val="005E285A"/>
    <w:rsid w:val="005E3219"/>
    <w:rsid w:val="005E48AD"/>
    <w:rsid w:val="005E7971"/>
    <w:rsid w:val="00600191"/>
    <w:rsid w:val="00601863"/>
    <w:rsid w:val="00603EFC"/>
    <w:rsid w:val="006157F4"/>
    <w:rsid w:val="0061799A"/>
    <w:rsid w:val="00621C10"/>
    <w:rsid w:val="00652366"/>
    <w:rsid w:val="0065265A"/>
    <w:rsid w:val="0065340A"/>
    <w:rsid w:val="00661739"/>
    <w:rsid w:val="00662ED4"/>
    <w:rsid w:val="00674860"/>
    <w:rsid w:val="00691497"/>
    <w:rsid w:val="006957E3"/>
    <w:rsid w:val="006A2DA1"/>
    <w:rsid w:val="006A66CE"/>
    <w:rsid w:val="006B3E38"/>
    <w:rsid w:val="006B4558"/>
    <w:rsid w:val="006B6459"/>
    <w:rsid w:val="006D1AF9"/>
    <w:rsid w:val="006E030C"/>
    <w:rsid w:val="006E08AC"/>
    <w:rsid w:val="006E0962"/>
    <w:rsid w:val="006E2C05"/>
    <w:rsid w:val="006E5473"/>
    <w:rsid w:val="006F2AA7"/>
    <w:rsid w:val="00704BC4"/>
    <w:rsid w:val="00704FB9"/>
    <w:rsid w:val="0071706D"/>
    <w:rsid w:val="007219B8"/>
    <w:rsid w:val="00726A86"/>
    <w:rsid w:val="0073599E"/>
    <w:rsid w:val="00775D94"/>
    <w:rsid w:val="0077673A"/>
    <w:rsid w:val="00784A74"/>
    <w:rsid w:val="007855A0"/>
    <w:rsid w:val="007864D2"/>
    <w:rsid w:val="007905CD"/>
    <w:rsid w:val="00792682"/>
    <w:rsid w:val="007A2BB0"/>
    <w:rsid w:val="007A3518"/>
    <w:rsid w:val="007B1A0F"/>
    <w:rsid w:val="007B508A"/>
    <w:rsid w:val="007C02EC"/>
    <w:rsid w:val="007C59CB"/>
    <w:rsid w:val="007D0243"/>
    <w:rsid w:val="007D0BD7"/>
    <w:rsid w:val="007D0ECE"/>
    <w:rsid w:val="007D120F"/>
    <w:rsid w:val="007D2119"/>
    <w:rsid w:val="007D2884"/>
    <w:rsid w:val="007D61A7"/>
    <w:rsid w:val="007E15B9"/>
    <w:rsid w:val="007E3022"/>
    <w:rsid w:val="007E78F4"/>
    <w:rsid w:val="0080189B"/>
    <w:rsid w:val="008021B7"/>
    <w:rsid w:val="008058D1"/>
    <w:rsid w:val="008173FF"/>
    <w:rsid w:val="00825796"/>
    <w:rsid w:val="00833DAC"/>
    <w:rsid w:val="00846A6D"/>
    <w:rsid w:val="00851F6E"/>
    <w:rsid w:val="00856794"/>
    <w:rsid w:val="00864A9D"/>
    <w:rsid w:val="00886D57"/>
    <w:rsid w:val="008878E0"/>
    <w:rsid w:val="00893219"/>
    <w:rsid w:val="008B3CDA"/>
    <w:rsid w:val="008B7CB6"/>
    <w:rsid w:val="008C38D5"/>
    <w:rsid w:val="008C654C"/>
    <w:rsid w:val="008D0890"/>
    <w:rsid w:val="008E3B2B"/>
    <w:rsid w:val="008F0D8A"/>
    <w:rsid w:val="008F28DC"/>
    <w:rsid w:val="008F49A9"/>
    <w:rsid w:val="00916AE8"/>
    <w:rsid w:val="00923C6F"/>
    <w:rsid w:val="009308B9"/>
    <w:rsid w:val="00932314"/>
    <w:rsid w:val="009449E6"/>
    <w:rsid w:val="00945FC0"/>
    <w:rsid w:val="009505C0"/>
    <w:rsid w:val="00957F20"/>
    <w:rsid w:val="00977270"/>
    <w:rsid w:val="009773C0"/>
    <w:rsid w:val="0098165E"/>
    <w:rsid w:val="00993B24"/>
    <w:rsid w:val="009B2F6E"/>
    <w:rsid w:val="009C5E6C"/>
    <w:rsid w:val="009D6AAC"/>
    <w:rsid w:val="009E53E8"/>
    <w:rsid w:val="009E72A9"/>
    <w:rsid w:val="00A030A9"/>
    <w:rsid w:val="00A10155"/>
    <w:rsid w:val="00A247F7"/>
    <w:rsid w:val="00A315F9"/>
    <w:rsid w:val="00A451FC"/>
    <w:rsid w:val="00A52675"/>
    <w:rsid w:val="00A53B48"/>
    <w:rsid w:val="00A659EF"/>
    <w:rsid w:val="00A73AFF"/>
    <w:rsid w:val="00A94D2E"/>
    <w:rsid w:val="00A9606C"/>
    <w:rsid w:val="00AA2672"/>
    <w:rsid w:val="00AA5D98"/>
    <w:rsid w:val="00AB16F8"/>
    <w:rsid w:val="00AC6F73"/>
    <w:rsid w:val="00AD2007"/>
    <w:rsid w:val="00AD2D2D"/>
    <w:rsid w:val="00AE38F9"/>
    <w:rsid w:val="00AE40F4"/>
    <w:rsid w:val="00AF0306"/>
    <w:rsid w:val="00AF544B"/>
    <w:rsid w:val="00B059B3"/>
    <w:rsid w:val="00B05BB6"/>
    <w:rsid w:val="00B05E96"/>
    <w:rsid w:val="00B076DA"/>
    <w:rsid w:val="00B23A13"/>
    <w:rsid w:val="00B26D1B"/>
    <w:rsid w:val="00B3548F"/>
    <w:rsid w:val="00B42AD9"/>
    <w:rsid w:val="00B46460"/>
    <w:rsid w:val="00B511C9"/>
    <w:rsid w:val="00B5668E"/>
    <w:rsid w:val="00B77238"/>
    <w:rsid w:val="00B82798"/>
    <w:rsid w:val="00B852BD"/>
    <w:rsid w:val="00B93B08"/>
    <w:rsid w:val="00B94C52"/>
    <w:rsid w:val="00B94D38"/>
    <w:rsid w:val="00BA0DFD"/>
    <w:rsid w:val="00BB10C6"/>
    <w:rsid w:val="00BB126F"/>
    <w:rsid w:val="00BB183C"/>
    <w:rsid w:val="00BB5E39"/>
    <w:rsid w:val="00BD18CF"/>
    <w:rsid w:val="00BD43ED"/>
    <w:rsid w:val="00BD58B0"/>
    <w:rsid w:val="00BD697F"/>
    <w:rsid w:val="00BE2FCC"/>
    <w:rsid w:val="00BE597B"/>
    <w:rsid w:val="00C01BCC"/>
    <w:rsid w:val="00C0555D"/>
    <w:rsid w:val="00C23F9F"/>
    <w:rsid w:val="00C66559"/>
    <w:rsid w:val="00C713D5"/>
    <w:rsid w:val="00C75223"/>
    <w:rsid w:val="00C76B54"/>
    <w:rsid w:val="00C84CE9"/>
    <w:rsid w:val="00C95C3D"/>
    <w:rsid w:val="00CA70CA"/>
    <w:rsid w:val="00CA77BD"/>
    <w:rsid w:val="00CC03D3"/>
    <w:rsid w:val="00CC6900"/>
    <w:rsid w:val="00CE10A3"/>
    <w:rsid w:val="00D044CA"/>
    <w:rsid w:val="00D12A1C"/>
    <w:rsid w:val="00D16C3C"/>
    <w:rsid w:val="00D201F6"/>
    <w:rsid w:val="00D3013C"/>
    <w:rsid w:val="00D33616"/>
    <w:rsid w:val="00D34B9A"/>
    <w:rsid w:val="00D544E9"/>
    <w:rsid w:val="00D566B1"/>
    <w:rsid w:val="00D66163"/>
    <w:rsid w:val="00D72446"/>
    <w:rsid w:val="00D75139"/>
    <w:rsid w:val="00D76034"/>
    <w:rsid w:val="00D768EA"/>
    <w:rsid w:val="00D87CA6"/>
    <w:rsid w:val="00D93A37"/>
    <w:rsid w:val="00D96A70"/>
    <w:rsid w:val="00D96A9F"/>
    <w:rsid w:val="00DC030A"/>
    <w:rsid w:val="00DC0667"/>
    <w:rsid w:val="00DC558B"/>
    <w:rsid w:val="00DE4203"/>
    <w:rsid w:val="00DF774F"/>
    <w:rsid w:val="00DF7B0B"/>
    <w:rsid w:val="00E02CC3"/>
    <w:rsid w:val="00E055BD"/>
    <w:rsid w:val="00E10AEA"/>
    <w:rsid w:val="00E46B90"/>
    <w:rsid w:val="00E502B8"/>
    <w:rsid w:val="00E55F7C"/>
    <w:rsid w:val="00E56D7E"/>
    <w:rsid w:val="00E60411"/>
    <w:rsid w:val="00E632B9"/>
    <w:rsid w:val="00E72294"/>
    <w:rsid w:val="00E77324"/>
    <w:rsid w:val="00E82E87"/>
    <w:rsid w:val="00E9020E"/>
    <w:rsid w:val="00E91DD0"/>
    <w:rsid w:val="00EA6D18"/>
    <w:rsid w:val="00EB1DA0"/>
    <w:rsid w:val="00EC357B"/>
    <w:rsid w:val="00EC5E40"/>
    <w:rsid w:val="00ED248F"/>
    <w:rsid w:val="00ED33EC"/>
    <w:rsid w:val="00EE5AE8"/>
    <w:rsid w:val="00EF0B57"/>
    <w:rsid w:val="00EF39E6"/>
    <w:rsid w:val="00F02456"/>
    <w:rsid w:val="00F048D7"/>
    <w:rsid w:val="00F11CC2"/>
    <w:rsid w:val="00F123B5"/>
    <w:rsid w:val="00F261E1"/>
    <w:rsid w:val="00F352D1"/>
    <w:rsid w:val="00F36B17"/>
    <w:rsid w:val="00F4037C"/>
    <w:rsid w:val="00F407F6"/>
    <w:rsid w:val="00F44782"/>
    <w:rsid w:val="00F4632D"/>
    <w:rsid w:val="00F46F4A"/>
    <w:rsid w:val="00F65856"/>
    <w:rsid w:val="00F67D84"/>
    <w:rsid w:val="00F70FEA"/>
    <w:rsid w:val="00F806FE"/>
    <w:rsid w:val="00F81157"/>
    <w:rsid w:val="00F9794C"/>
    <w:rsid w:val="00FA014C"/>
    <w:rsid w:val="00FB07EA"/>
    <w:rsid w:val="00FB3C46"/>
    <w:rsid w:val="00FC45B2"/>
    <w:rsid w:val="00FC7256"/>
    <w:rsid w:val="00FD44F8"/>
    <w:rsid w:val="00FD4A6B"/>
    <w:rsid w:val="00FD5F24"/>
    <w:rsid w:val="00FD5FE9"/>
    <w:rsid w:val="00FE57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14906376-2A5A-403F-8A32-D84EABA2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9C5E6C"/>
    <w:rPr>
      <w:rFonts w:ascii="Segoe UI" w:hAnsi="Segoe UI"/>
    </w:rPr>
  </w:style>
  <w:style w:type="paragraph" w:styleId="berschrift1">
    <w:name w:val="heading 1"/>
    <w:basedOn w:val="Textkrper"/>
    <w:link w:val="berschrift1Zchn"/>
    <w:uiPriority w:val="1"/>
    <w:rsid w:val="006957E3"/>
    <w:pPr>
      <w:pBdr>
        <w:bottom w:val="single" w:sz="4" w:space="1" w:color="auto"/>
      </w:pBdr>
      <w:spacing w:before="100" w:beforeAutospacing="1" w:line="360" w:lineRule="exact"/>
      <w:outlineLvl w:val="0"/>
    </w:pPr>
    <w:rPr>
      <w:b/>
      <w:caps/>
      <w:color w:val="006C9F"/>
      <w:sz w:val="30"/>
      <w:szCs w:val="24"/>
    </w:rPr>
  </w:style>
  <w:style w:type="paragraph" w:styleId="berschrift2">
    <w:name w:val="heading 2"/>
    <w:basedOn w:val="Standard"/>
    <w:next w:val="Standard"/>
    <w:link w:val="berschrift2Zchn"/>
    <w:uiPriority w:val="9"/>
    <w:unhideWhenUsed/>
    <w:qFormat/>
    <w:rsid w:val="004D6905"/>
    <w:pPr>
      <w:keepNext/>
      <w:keepLines/>
      <w:pBdr>
        <w:bottom w:val="single" w:sz="4" w:space="1" w:color="A7A9AC"/>
      </w:pBdr>
      <w:spacing w:before="454" w:after="0" w:line="260" w:lineRule="exact"/>
      <w:textboxTightWrap w:val="firstLineOnly"/>
      <w:outlineLvl w:val="1"/>
    </w:pPr>
    <w:rPr>
      <w:rFonts w:eastAsiaTheme="majorEastAsia" w:cstheme="majorBidi"/>
      <w:i/>
      <w:color w:val="808080" w:themeColor="background1" w:themeShade="80"/>
      <w:sz w:val="17"/>
      <w:szCs w:val="26"/>
    </w:rPr>
  </w:style>
  <w:style w:type="paragraph" w:styleId="berschrift3">
    <w:name w:val="heading 3"/>
    <w:basedOn w:val="Standard"/>
    <w:next w:val="Standard"/>
    <w:link w:val="berschrift3Zchn"/>
    <w:uiPriority w:val="9"/>
    <w:unhideWhenUsed/>
    <w:qFormat/>
    <w:rsid w:val="00360E1E"/>
    <w:pPr>
      <w:keepNext/>
      <w:keepLines/>
      <w:spacing w:before="340" w:after="113" w:line="260" w:lineRule="exact"/>
      <w:outlineLvl w:val="2"/>
    </w:pPr>
    <w:rPr>
      <w:rFonts w:eastAsiaTheme="majorEastAsia" w:cstheme="majorBidi"/>
      <w:b/>
      <w:color w:val="006C9F"/>
      <w:sz w:val="21"/>
      <w:szCs w:val="24"/>
    </w:rPr>
  </w:style>
  <w:style w:type="paragraph" w:styleId="berschrift4">
    <w:name w:val="heading 4"/>
    <w:aliases w:val="Teaser"/>
    <w:basedOn w:val="Standard"/>
    <w:next w:val="Standard"/>
    <w:link w:val="berschrift4Zchn"/>
    <w:uiPriority w:val="9"/>
    <w:unhideWhenUsed/>
    <w:qFormat/>
    <w:rsid w:val="00D768EA"/>
    <w:pPr>
      <w:keepNext/>
      <w:keepLines/>
      <w:spacing w:before="40" w:after="0" w:line="260" w:lineRule="exact"/>
      <w:jc w:val="both"/>
      <w:outlineLvl w:val="3"/>
    </w:pPr>
    <w:rPr>
      <w:rFonts w:eastAsiaTheme="majorEastAsia" w:cstheme="majorBidi"/>
      <w:i/>
      <w:iCs/>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E38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8F9"/>
  </w:style>
  <w:style w:type="paragraph" w:styleId="Fuzeile">
    <w:name w:val="footer"/>
    <w:basedOn w:val="Standard"/>
    <w:link w:val="FuzeileZchn"/>
    <w:uiPriority w:val="99"/>
    <w:unhideWhenUsed/>
    <w:rsid w:val="00AE38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8F9"/>
  </w:style>
  <w:style w:type="paragraph" w:styleId="Textkrper">
    <w:name w:val="Body Text"/>
    <w:aliases w:val="Fließtext"/>
    <w:basedOn w:val="Standard"/>
    <w:link w:val="TextkrperZchn"/>
    <w:uiPriority w:val="1"/>
    <w:qFormat/>
    <w:rsid w:val="00360E1E"/>
    <w:pPr>
      <w:widowControl w:val="0"/>
      <w:autoSpaceDE w:val="0"/>
      <w:autoSpaceDN w:val="0"/>
      <w:spacing w:after="113" w:line="260" w:lineRule="exact"/>
      <w:jc w:val="both"/>
    </w:pPr>
    <w:rPr>
      <w:rFonts w:eastAsia="Frutiger Next Com Light" w:cs="Frutiger Next Com Light"/>
      <w:sz w:val="21"/>
      <w:lang w:eastAsia="de-DE" w:bidi="de-DE"/>
    </w:rPr>
  </w:style>
  <w:style w:type="character" w:customStyle="1" w:styleId="TextkrperZchn">
    <w:name w:val="Textkörper Zchn"/>
    <w:aliases w:val="Fließtext Zchn"/>
    <w:basedOn w:val="Absatz-Standardschriftart"/>
    <w:link w:val="Textkrper"/>
    <w:uiPriority w:val="1"/>
    <w:rsid w:val="00360E1E"/>
    <w:rPr>
      <w:rFonts w:ascii="Segoe UI" w:eastAsia="Frutiger Next Com Light" w:hAnsi="Segoe UI" w:cs="Frutiger Next Com Light"/>
      <w:sz w:val="21"/>
      <w:lang w:eastAsia="de-DE" w:bidi="de-DE"/>
    </w:rPr>
  </w:style>
  <w:style w:type="table" w:styleId="Tabellenraster">
    <w:name w:val="Table Grid"/>
    <w:basedOn w:val="NormaleTabelle"/>
    <w:uiPriority w:val="59"/>
    <w:rsid w:val="005A1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1"/>
    <w:rsid w:val="006957E3"/>
    <w:rPr>
      <w:rFonts w:ascii="Segoe UI" w:eastAsia="Frutiger Next Com Light" w:hAnsi="Segoe UI" w:cs="Frutiger Next Com Light"/>
      <w:b/>
      <w:caps/>
      <w:color w:val="006C9F"/>
      <w:sz w:val="30"/>
      <w:szCs w:val="24"/>
      <w:lang w:eastAsia="de-DE" w:bidi="de-DE"/>
    </w:rPr>
  </w:style>
  <w:style w:type="paragraph" w:styleId="Untertitel">
    <w:name w:val="Subtitle"/>
    <w:basedOn w:val="Textkrper"/>
    <w:next w:val="Standard"/>
    <w:link w:val="UntertitelZchn"/>
    <w:uiPriority w:val="11"/>
    <w:rsid w:val="00B05E96"/>
    <w:pPr>
      <w:numPr>
        <w:ilvl w:val="1"/>
      </w:numPr>
      <w:spacing w:after="160"/>
    </w:pPr>
    <w:rPr>
      <w:rFonts w:eastAsiaTheme="minorEastAsia"/>
      <w:i/>
      <w:color w:val="000000" w:themeColor="text1"/>
      <w:spacing w:val="15"/>
    </w:rPr>
  </w:style>
  <w:style w:type="character" w:customStyle="1" w:styleId="UntertitelZchn">
    <w:name w:val="Untertitel Zchn"/>
    <w:basedOn w:val="Absatz-Standardschriftart"/>
    <w:link w:val="Untertitel"/>
    <w:uiPriority w:val="11"/>
    <w:rsid w:val="00B05E96"/>
    <w:rPr>
      <w:rFonts w:ascii="Compatil T DATEV" w:eastAsiaTheme="minorEastAsia" w:hAnsi="Compatil T DATEV" w:cs="Frutiger Next Com Light"/>
      <w:i/>
      <w:color w:val="000000" w:themeColor="text1"/>
      <w:spacing w:val="15"/>
      <w:sz w:val="21"/>
      <w:lang w:eastAsia="de-DE" w:bidi="de-DE"/>
    </w:rPr>
  </w:style>
  <w:style w:type="table" w:customStyle="1" w:styleId="Tabellenraster1">
    <w:name w:val="Tabellenraster1"/>
    <w:basedOn w:val="NormaleTabelle"/>
    <w:next w:val="Tabellenraster"/>
    <w:uiPriority w:val="59"/>
    <w:rsid w:val="00D54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rsid w:val="006D1AF9"/>
    <w:pPr>
      <w:spacing w:after="0" w:line="240" w:lineRule="auto"/>
    </w:pPr>
    <w:rPr>
      <w:rFonts w:ascii="Segoe UI" w:hAnsi="Segoe UI"/>
    </w:rPr>
  </w:style>
  <w:style w:type="paragraph" w:customStyle="1" w:styleId="Headlinebold1618pt">
    <w:name w:val="Headline (bold 16/18 pt)"/>
    <w:basedOn w:val="Standard"/>
    <w:uiPriority w:val="99"/>
    <w:rsid w:val="00B05E96"/>
    <w:pPr>
      <w:autoSpaceDE w:val="0"/>
      <w:autoSpaceDN w:val="0"/>
      <w:adjustRightInd w:val="0"/>
      <w:spacing w:after="0" w:line="360" w:lineRule="atLeast"/>
      <w:textAlignment w:val="center"/>
    </w:pPr>
    <w:rPr>
      <w:rFonts w:ascii="Compatil T DATEV" w:hAnsi="Compatil T DATEV" w:cs="Compatil T DATEV"/>
      <w:b/>
      <w:bCs/>
      <w:i/>
      <w:iCs/>
      <w:color w:val="000000"/>
      <w:sz w:val="26"/>
      <w:szCs w:val="26"/>
    </w:rPr>
  </w:style>
  <w:style w:type="paragraph" w:customStyle="1" w:styleId="Rubrikueberschriftblack1416">
    <w:name w:val="Rubrikueberschrift (black 14/16"/>
    <w:aliases w:val="8 pt)"/>
    <w:basedOn w:val="Headlinebold1618pt"/>
    <w:uiPriority w:val="99"/>
    <w:rsid w:val="00B05E96"/>
    <w:pPr>
      <w:pBdr>
        <w:bottom w:val="single" w:sz="2" w:space="5" w:color="000000"/>
      </w:pBdr>
      <w:spacing w:before="255" w:after="102" w:line="288" w:lineRule="auto"/>
    </w:pPr>
    <w:rPr>
      <w:rFonts w:ascii="Frutiger Next Com Medium" w:hAnsi="Frutiger Next Com Medium" w:cs="Frutiger Next Com Medium"/>
      <w:color w:val="3F71A5"/>
      <w:sz w:val="30"/>
      <w:szCs w:val="30"/>
    </w:rPr>
  </w:style>
  <w:style w:type="paragraph" w:customStyle="1" w:styleId="Fliesstextlight1113pt">
    <w:name w:val="Fliesstext (light 11/13 pt)"/>
    <w:basedOn w:val="Standard"/>
    <w:uiPriority w:val="99"/>
    <w:rsid w:val="00B05E96"/>
    <w:pPr>
      <w:autoSpaceDE w:val="0"/>
      <w:autoSpaceDN w:val="0"/>
      <w:adjustRightInd w:val="0"/>
      <w:spacing w:after="0" w:line="260" w:lineRule="atLeast"/>
      <w:jc w:val="both"/>
      <w:textAlignment w:val="center"/>
    </w:pPr>
    <w:rPr>
      <w:rFonts w:ascii="Compatil T DATEV" w:hAnsi="Compatil T DATEV" w:cs="Compatil T DATEV"/>
      <w:color w:val="000000"/>
      <w:spacing w:val="2"/>
      <w:sz w:val="21"/>
      <w:szCs w:val="21"/>
    </w:rPr>
  </w:style>
  <w:style w:type="paragraph" w:customStyle="1" w:styleId="Meldungbold1113pt">
    <w:name w:val="Meldung (bold 11/13 pt)"/>
    <w:basedOn w:val="Standard"/>
    <w:uiPriority w:val="99"/>
    <w:rsid w:val="00B05E96"/>
    <w:pPr>
      <w:suppressAutoHyphens/>
      <w:autoSpaceDE w:val="0"/>
      <w:autoSpaceDN w:val="0"/>
      <w:adjustRightInd w:val="0"/>
      <w:spacing w:after="0" w:line="260" w:lineRule="atLeast"/>
      <w:jc w:val="both"/>
      <w:textAlignment w:val="center"/>
    </w:pPr>
    <w:rPr>
      <w:rFonts w:ascii="Frutiger Next Com" w:hAnsi="Frutiger Next Com" w:cs="Frutiger Next Com"/>
      <w:b/>
      <w:bCs/>
      <w:color w:val="3F71A5"/>
      <w:sz w:val="21"/>
      <w:szCs w:val="21"/>
    </w:rPr>
  </w:style>
  <w:style w:type="paragraph" w:customStyle="1" w:styleId="GesetzUrteillightoblique1113pt">
    <w:name w:val="Gesetz/Urteil (light oblique 11/13 pt)"/>
    <w:basedOn w:val="Standard"/>
    <w:uiPriority w:val="99"/>
    <w:rsid w:val="00B05E96"/>
    <w:pPr>
      <w:autoSpaceDE w:val="0"/>
      <w:autoSpaceDN w:val="0"/>
      <w:adjustRightInd w:val="0"/>
      <w:spacing w:after="0" w:line="260" w:lineRule="atLeast"/>
      <w:textAlignment w:val="center"/>
    </w:pPr>
    <w:rPr>
      <w:rFonts w:ascii="Compatil T DATEV" w:hAnsi="Compatil T DATEV" w:cs="Compatil T DATEV"/>
      <w:i/>
      <w:iCs/>
      <w:color w:val="000000"/>
      <w:sz w:val="21"/>
      <w:szCs w:val="21"/>
    </w:rPr>
  </w:style>
  <w:style w:type="character" w:customStyle="1" w:styleId="berschrift2Zchn">
    <w:name w:val="Überschrift 2 Zchn"/>
    <w:basedOn w:val="Absatz-Standardschriftart"/>
    <w:link w:val="berschrift2"/>
    <w:uiPriority w:val="9"/>
    <w:rsid w:val="004D6905"/>
    <w:rPr>
      <w:rFonts w:ascii="Segoe UI" w:eastAsiaTheme="majorEastAsia" w:hAnsi="Segoe UI" w:cstheme="majorBidi"/>
      <w:i/>
      <w:color w:val="808080" w:themeColor="background1" w:themeShade="80"/>
      <w:sz w:val="17"/>
      <w:szCs w:val="26"/>
    </w:rPr>
  </w:style>
  <w:style w:type="character" w:customStyle="1" w:styleId="berschrift3Zchn">
    <w:name w:val="Überschrift 3 Zchn"/>
    <w:basedOn w:val="Absatz-Standardschriftart"/>
    <w:link w:val="berschrift3"/>
    <w:uiPriority w:val="9"/>
    <w:rsid w:val="00360E1E"/>
    <w:rPr>
      <w:rFonts w:ascii="Segoe UI" w:eastAsiaTheme="majorEastAsia" w:hAnsi="Segoe UI" w:cstheme="majorBidi"/>
      <w:b/>
      <w:color w:val="006C9F"/>
      <w:sz w:val="21"/>
      <w:szCs w:val="24"/>
    </w:rPr>
  </w:style>
  <w:style w:type="character" w:customStyle="1" w:styleId="berschrift4Zchn">
    <w:name w:val="Überschrift 4 Zchn"/>
    <w:aliases w:val="Teaser Zchn"/>
    <w:basedOn w:val="Absatz-Standardschriftart"/>
    <w:link w:val="berschrift4"/>
    <w:uiPriority w:val="9"/>
    <w:rsid w:val="00D768EA"/>
    <w:rPr>
      <w:rFonts w:ascii="Segoe UI" w:eastAsiaTheme="majorEastAsia" w:hAnsi="Segoe UI" w:cstheme="majorBidi"/>
      <w:i/>
      <w:iCs/>
      <w:sz w:val="21"/>
    </w:rPr>
  </w:style>
  <w:style w:type="character" w:customStyle="1" w:styleId="KeinLeerraumZchn">
    <w:name w:val="Kein Leerraum Zchn"/>
    <w:basedOn w:val="Absatz-Standardschriftart"/>
    <w:link w:val="KeinLeerraum"/>
    <w:uiPriority w:val="1"/>
    <w:rsid w:val="0065265A"/>
    <w:rPr>
      <w:rFonts w:ascii="Segoe UI" w:hAnsi="Segoe UI"/>
    </w:rPr>
  </w:style>
  <w:style w:type="paragraph" w:styleId="Sprechblasentext">
    <w:name w:val="Balloon Text"/>
    <w:basedOn w:val="Standard"/>
    <w:link w:val="SprechblasentextZchn"/>
    <w:uiPriority w:val="99"/>
    <w:semiHidden/>
    <w:unhideWhenUsed/>
    <w:rsid w:val="005517DE"/>
    <w:pPr>
      <w:spacing w:after="0"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5517DE"/>
    <w:rPr>
      <w:rFonts w:ascii="Segoe UI" w:hAnsi="Segoe UI" w:cs="Segoe UI"/>
      <w:sz w:val="18"/>
      <w:szCs w:val="18"/>
    </w:rPr>
  </w:style>
  <w:style w:type="paragraph" w:customStyle="1" w:styleId="LISTE">
    <w:name w:val="LISTE"/>
    <w:basedOn w:val="Textkrper"/>
    <w:link w:val="LISTEZchn"/>
    <w:qFormat/>
    <w:rsid w:val="009505C0"/>
    <w:pPr>
      <w:numPr>
        <w:numId w:val="3"/>
      </w:numPr>
      <w:ind w:left="340" w:hanging="340"/>
    </w:pPr>
  </w:style>
  <w:style w:type="paragraph" w:customStyle="1" w:styleId="KeinAbsatzformat">
    <w:name w:val="[Kein Absatzformat]"/>
    <w:rsid w:val="00E9020E"/>
    <w:pPr>
      <w:autoSpaceDE w:val="0"/>
      <w:autoSpaceDN w:val="0"/>
      <w:adjustRightInd w:val="0"/>
      <w:spacing w:after="0" w:line="288" w:lineRule="auto"/>
      <w:textAlignment w:val="center"/>
    </w:pPr>
    <w:rPr>
      <w:rFonts w:ascii="Times" w:hAnsi="Times" w:cs="Times"/>
      <w:color w:val="000000"/>
      <w:sz w:val="24"/>
      <w:szCs w:val="24"/>
    </w:rPr>
  </w:style>
  <w:style w:type="character" w:customStyle="1" w:styleId="LISTEZchn">
    <w:name w:val="LISTE Zchn"/>
    <w:basedOn w:val="TextkrperZchn"/>
    <w:link w:val="LISTE"/>
    <w:rsid w:val="009505C0"/>
    <w:rPr>
      <w:rFonts w:ascii="Segoe UI" w:eastAsia="Frutiger Next Com Light" w:hAnsi="Segoe UI" w:cs="Frutiger Next Com Light"/>
      <w:sz w:val="21"/>
      <w:lang w:eastAsia="de-DE" w:bidi="de-DE"/>
    </w:rPr>
  </w:style>
  <w:style w:type="character" w:styleId="IntensiveHervorhebung">
    <w:name w:val="Intense Emphasis"/>
    <w:basedOn w:val="Absatz-Standardschriftart"/>
    <w:uiPriority w:val="21"/>
    <w:qFormat/>
    <w:rsid w:val="007E15B9"/>
    <w:rPr>
      <w:i/>
      <w:iCs/>
      <w:color w:val="006C9F"/>
    </w:rPr>
  </w:style>
  <w:style w:type="paragraph" w:customStyle="1" w:styleId="Anschreiben">
    <w:name w:val="Anschreiben"/>
    <w:basedOn w:val="Standard"/>
    <w:link w:val="AnschreibenZchn"/>
    <w:qFormat/>
    <w:rsid w:val="0065340A"/>
    <w:rPr>
      <w:rFonts w:eastAsia="Frutiger Next Com Light" w:cs="Frutiger Next Com Light"/>
      <w:color w:val="231F20"/>
      <w:sz w:val="21"/>
      <w:lang w:eastAsia="de-DE" w:bidi="de-DE"/>
    </w:rPr>
  </w:style>
  <w:style w:type="paragraph" w:customStyle="1" w:styleId="Funote">
    <w:name w:val="Fußnote"/>
    <w:basedOn w:val="Standard"/>
    <w:link w:val="FunoteZchn"/>
    <w:qFormat/>
    <w:rsid w:val="00ED33EC"/>
    <w:pPr>
      <w:numPr>
        <w:numId w:val="1"/>
      </w:numPr>
      <w:spacing w:before="60"/>
      <w:ind w:left="568" w:hanging="284"/>
      <w:contextualSpacing/>
      <w:jc w:val="both"/>
    </w:pPr>
    <w:rPr>
      <w:rFonts w:eastAsia="Calibri" w:cs="Segoe UI"/>
      <w:sz w:val="16"/>
      <w:szCs w:val="16"/>
    </w:rPr>
  </w:style>
  <w:style w:type="character" w:customStyle="1" w:styleId="AnschreibenZchn">
    <w:name w:val="Anschreiben Zchn"/>
    <w:basedOn w:val="Absatz-Standardschriftart"/>
    <w:link w:val="Anschreiben"/>
    <w:rsid w:val="0065340A"/>
    <w:rPr>
      <w:rFonts w:ascii="Segoe UI" w:eastAsia="Frutiger Next Com Light" w:hAnsi="Segoe UI" w:cs="Frutiger Next Com Light"/>
      <w:color w:val="231F20"/>
      <w:sz w:val="21"/>
      <w:lang w:eastAsia="de-DE" w:bidi="de-DE"/>
    </w:rPr>
  </w:style>
  <w:style w:type="paragraph" w:customStyle="1" w:styleId="LISTE2">
    <w:name w:val="LISTE_2"/>
    <w:basedOn w:val="LISTE"/>
    <w:link w:val="LISTE2Zchn"/>
    <w:qFormat/>
    <w:rsid w:val="009505C0"/>
    <w:pPr>
      <w:numPr>
        <w:ilvl w:val="1"/>
      </w:numPr>
      <w:ind w:left="567" w:hanging="227"/>
    </w:pPr>
  </w:style>
  <w:style w:type="character" w:customStyle="1" w:styleId="FunoteZchn">
    <w:name w:val="Fußnote Zchn"/>
    <w:basedOn w:val="Absatz-Standardschriftart"/>
    <w:link w:val="Funote"/>
    <w:rsid w:val="00ED33EC"/>
    <w:rPr>
      <w:rFonts w:ascii="Segoe UI" w:eastAsia="Calibri" w:hAnsi="Segoe UI" w:cs="Segoe UI"/>
      <w:sz w:val="16"/>
      <w:szCs w:val="16"/>
    </w:rPr>
  </w:style>
  <w:style w:type="character" w:customStyle="1" w:styleId="LISTE2Zchn">
    <w:name w:val="LISTE_2 Zchn"/>
    <w:basedOn w:val="LISTEZchn"/>
    <w:link w:val="LISTE2"/>
    <w:rsid w:val="009505C0"/>
    <w:rPr>
      <w:rFonts w:ascii="Segoe UI" w:eastAsia="Frutiger Next Com Light" w:hAnsi="Segoe UI" w:cs="Frutiger Next Com Light"/>
      <w:sz w:val="21"/>
      <w:lang w:eastAsia="de-DE" w:bidi="de-DE"/>
    </w:rPr>
  </w:style>
  <w:style w:type="paragraph" w:customStyle="1" w:styleId="Nummerierung">
    <w:name w:val="Nummerierung"/>
    <w:basedOn w:val="Textkrper"/>
    <w:link w:val="NummerierungZchn"/>
    <w:qFormat/>
    <w:rsid w:val="007B1A0F"/>
    <w:pPr>
      <w:numPr>
        <w:numId w:val="4"/>
      </w:numPr>
      <w:ind w:left="340" w:hanging="340"/>
    </w:pPr>
  </w:style>
  <w:style w:type="paragraph" w:customStyle="1" w:styleId="Alphaliste">
    <w:name w:val="Alphaliste"/>
    <w:basedOn w:val="Textkrper"/>
    <w:link w:val="AlphalisteZchn"/>
    <w:qFormat/>
    <w:rsid w:val="007B1A0F"/>
    <w:pPr>
      <w:numPr>
        <w:numId w:val="5"/>
      </w:numPr>
      <w:ind w:left="340" w:hanging="340"/>
    </w:pPr>
  </w:style>
  <w:style w:type="character" w:customStyle="1" w:styleId="NummerierungZchn">
    <w:name w:val="Nummerierung Zchn"/>
    <w:basedOn w:val="TextkrperZchn"/>
    <w:link w:val="Nummerierung"/>
    <w:rsid w:val="007B1A0F"/>
    <w:rPr>
      <w:rFonts w:ascii="Segoe UI" w:eastAsia="Frutiger Next Com Light" w:hAnsi="Segoe UI" w:cs="Frutiger Next Com Light"/>
      <w:sz w:val="21"/>
      <w:lang w:eastAsia="de-DE" w:bidi="de-DE"/>
    </w:rPr>
  </w:style>
  <w:style w:type="character" w:customStyle="1" w:styleId="AlphalisteZchn">
    <w:name w:val="Alphaliste Zchn"/>
    <w:basedOn w:val="TextkrperZchn"/>
    <w:link w:val="Alphaliste"/>
    <w:rsid w:val="007B1A0F"/>
    <w:rPr>
      <w:rFonts w:ascii="Segoe UI" w:eastAsia="Frutiger Next Com Light" w:hAnsi="Segoe UI" w:cs="Frutiger Next Com Light"/>
      <w:sz w:val="21"/>
      <w:lang w:eastAsia="de-DE" w:bidi="de-DE"/>
    </w:rPr>
  </w:style>
  <w:style w:type="paragraph" w:customStyle="1" w:styleId="PCMFunotentext">
    <w:name w:val="PCM Fußnotentext"/>
    <w:basedOn w:val="Standard"/>
    <w:link w:val="PCMFunotentextZchn"/>
    <w:rsid w:val="00893219"/>
    <w:pPr>
      <w:spacing w:after="60" w:line="240" w:lineRule="auto"/>
      <w:ind w:left="284" w:hanging="284"/>
    </w:pPr>
    <w:rPr>
      <w:rFonts w:eastAsia="Times New Roman" w:cs="Times New Roman"/>
      <w:sz w:val="18"/>
      <w:szCs w:val="20"/>
      <w:lang w:eastAsia="de-DE"/>
    </w:rPr>
  </w:style>
  <w:style w:type="character" w:customStyle="1" w:styleId="PCMFunotentextZchn">
    <w:name w:val="PCM Fußnotentext Zchn"/>
    <w:link w:val="PCMFunotentext"/>
    <w:rsid w:val="00893219"/>
    <w:rPr>
      <w:rFonts w:ascii="Segoe UI" w:eastAsia="Times New Roman" w:hAnsi="Segoe UI" w:cs="Times New Roman"/>
      <w:sz w:val="18"/>
      <w:szCs w:val="20"/>
      <w:lang w:eastAsia="de-DE"/>
    </w:rPr>
  </w:style>
  <w:style w:type="character" w:styleId="Fett">
    <w:name w:val="Strong"/>
    <w:basedOn w:val="Absatz-Standardschriftart"/>
    <w:uiPriority w:val="22"/>
    <w:qFormat/>
    <w:rsid w:val="00400CE7"/>
    <w:rPr>
      <w:b/>
      <w:bCs/>
    </w:rPr>
  </w:style>
  <w:style w:type="character" w:styleId="Hyperlink">
    <w:name w:val="Hyperlink"/>
    <w:semiHidden/>
    <w:rsid w:val="008F28DC"/>
    <w:rPr>
      <w:color w:val="0000FF"/>
      <w:u w:val="single"/>
    </w:rPr>
  </w:style>
  <w:style w:type="paragraph" w:styleId="StandardWeb">
    <w:name w:val="Normal (Web)"/>
    <w:basedOn w:val="Standard"/>
    <w:uiPriority w:val="99"/>
    <w:unhideWhenUsed/>
    <w:rsid w:val="00A315F9"/>
    <w:pPr>
      <w:spacing w:after="180" w:line="240" w:lineRule="auto"/>
      <w:textAlignment w:val="baseline"/>
    </w:pPr>
    <w:rPr>
      <w:rFonts w:ascii="Times New Roman" w:eastAsia="Times New Roman" w:hAnsi="Times New Roman" w:cs="Times New Roman"/>
      <w:sz w:val="24"/>
      <w:szCs w:val="24"/>
      <w:lang w:eastAsia="de-DE"/>
    </w:rPr>
  </w:style>
  <w:style w:type="table" w:customStyle="1" w:styleId="Tabellenraster3">
    <w:name w:val="Tabellenraster3"/>
    <w:basedOn w:val="NormaleTabelle"/>
    <w:next w:val="Tabellenraster"/>
    <w:uiPriority w:val="59"/>
    <w:rsid w:val="00AA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gContainer">
    <w:name w:val="imgContainer"/>
    <w:basedOn w:val="Standard"/>
    <w:rsid w:val="0061799A"/>
    <w:pPr>
      <w:spacing w:after="0" w:line="240" w:lineRule="auto"/>
      <w:textAlignment w:val="baseline"/>
    </w:pPr>
    <w:rPr>
      <w:rFonts w:eastAsia="Segoe UI" w:cs="Segoe UI"/>
      <w:color w:val="0F0F0F"/>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1967">
      <w:bodyDiv w:val="1"/>
      <w:marLeft w:val="672"/>
      <w:marRight w:val="672"/>
      <w:marTop w:val="0"/>
      <w:marBottom w:val="0"/>
      <w:divBdr>
        <w:top w:val="none" w:sz="0" w:space="0" w:color="auto"/>
        <w:left w:val="none" w:sz="0" w:space="0" w:color="auto"/>
        <w:bottom w:val="none" w:sz="0" w:space="0" w:color="auto"/>
        <w:right w:val="none" w:sz="0" w:space="0" w:color="auto"/>
      </w:divBdr>
      <w:divsChild>
        <w:div w:id="1333989687">
          <w:marLeft w:val="0"/>
          <w:marRight w:val="0"/>
          <w:marTop w:val="0"/>
          <w:marBottom w:val="270"/>
          <w:divBdr>
            <w:top w:val="none" w:sz="0" w:space="0" w:color="auto"/>
            <w:left w:val="none" w:sz="0" w:space="0" w:color="auto"/>
            <w:bottom w:val="none" w:sz="0" w:space="0" w:color="auto"/>
            <w:right w:val="none" w:sz="0" w:space="0" w:color="auto"/>
          </w:divBdr>
        </w:div>
      </w:divsChild>
    </w:div>
    <w:div w:id="31880002">
      <w:bodyDiv w:val="1"/>
      <w:marLeft w:val="0"/>
      <w:marRight w:val="0"/>
      <w:marTop w:val="0"/>
      <w:marBottom w:val="0"/>
      <w:divBdr>
        <w:top w:val="none" w:sz="0" w:space="0" w:color="auto"/>
        <w:left w:val="none" w:sz="0" w:space="0" w:color="auto"/>
        <w:bottom w:val="none" w:sz="0" w:space="0" w:color="auto"/>
        <w:right w:val="none" w:sz="0" w:space="0" w:color="auto"/>
      </w:divBdr>
    </w:div>
    <w:div w:id="76748804">
      <w:bodyDiv w:val="1"/>
      <w:marLeft w:val="672"/>
      <w:marRight w:val="672"/>
      <w:marTop w:val="0"/>
      <w:marBottom w:val="0"/>
      <w:divBdr>
        <w:top w:val="none" w:sz="0" w:space="0" w:color="auto"/>
        <w:left w:val="none" w:sz="0" w:space="0" w:color="auto"/>
        <w:bottom w:val="none" w:sz="0" w:space="0" w:color="auto"/>
        <w:right w:val="none" w:sz="0" w:space="0" w:color="auto"/>
      </w:divBdr>
      <w:divsChild>
        <w:div w:id="845511248">
          <w:marLeft w:val="0"/>
          <w:marRight w:val="0"/>
          <w:marTop w:val="0"/>
          <w:marBottom w:val="270"/>
          <w:divBdr>
            <w:top w:val="none" w:sz="0" w:space="0" w:color="auto"/>
            <w:left w:val="none" w:sz="0" w:space="0" w:color="auto"/>
            <w:bottom w:val="none" w:sz="0" w:space="0" w:color="auto"/>
            <w:right w:val="none" w:sz="0" w:space="0" w:color="auto"/>
          </w:divBdr>
        </w:div>
      </w:divsChild>
    </w:div>
    <w:div w:id="146674980">
      <w:bodyDiv w:val="1"/>
      <w:marLeft w:val="672"/>
      <w:marRight w:val="672"/>
      <w:marTop w:val="0"/>
      <w:marBottom w:val="0"/>
      <w:divBdr>
        <w:top w:val="none" w:sz="0" w:space="0" w:color="auto"/>
        <w:left w:val="none" w:sz="0" w:space="0" w:color="auto"/>
        <w:bottom w:val="none" w:sz="0" w:space="0" w:color="auto"/>
        <w:right w:val="none" w:sz="0" w:space="0" w:color="auto"/>
      </w:divBdr>
      <w:divsChild>
        <w:div w:id="544869874">
          <w:marLeft w:val="0"/>
          <w:marRight w:val="0"/>
          <w:marTop w:val="0"/>
          <w:marBottom w:val="270"/>
          <w:divBdr>
            <w:top w:val="none" w:sz="0" w:space="0" w:color="auto"/>
            <w:left w:val="none" w:sz="0" w:space="0" w:color="auto"/>
            <w:bottom w:val="none" w:sz="0" w:space="0" w:color="auto"/>
            <w:right w:val="none" w:sz="0" w:space="0" w:color="auto"/>
          </w:divBdr>
        </w:div>
      </w:divsChild>
    </w:div>
    <w:div w:id="194655053">
      <w:bodyDiv w:val="1"/>
      <w:marLeft w:val="672"/>
      <w:marRight w:val="672"/>
      <w:marTop w:val="0"/>
      <w:marBottom w:val="0"/>
      <w:divBdr>
        <w:top w:val="none" w:sz="0" w:space="0" w:color="auto"/>
        <w:left w:val="none" w:sz="0" w:space="0" w:color="auto"/>
        <w:bottom w:val="none" w:sz="0" w:space="0" w:color="auto"/>
        <w:right w:val="none" w:sz="0" w:space="0" w:color="auto"/>
      </w:divBdr>
      <w:divsChild>
        <w:div w:id="1873418745">
          <w:marLeft w:val="0"/>
          <w:marRight w:val="0"/>
          <w:marTop w:val="0"/>
          <w:marBottom w:val="270"/>
          <w:divBdr>
            <w:top w:val="none" w:sz="0" w:space="0" w:color="auto"/>
            <w:left w:val="none" w:sz="0" w:space="0" w:color="auto"/>
            <w:bottom w:val="none" w:sz="0" w:space="0" w:color="auto"/>
            <w:right w:val="none" w:sz="0" w:space="0" w:color="auto"/>
          </w:divBdr>
        </w:div>
        <w:div w:id="1542476918">
          <w:marLeft w:val="0"/>
          <w:marRight w:val="0"/>
          <w:marTop w:val="0"/>
          <w:marBottom w:val="270"/>
          <w:divBdr>
            <w:top w:val="none" w:sz="0" w:space="0" w:color="auto"/>
            <w:left w:val="none" w:sz="0" w:space="0" w:color="auto"/>
            <w:bottom w:val="none" w:sz="0" w:space="0" w:color="auto"/>
            <w:right w:val="none" w:sz="0" w:space="0" w:color="auto"/>
          </w:divBdr>
        </w:div>
        <w:div w:id="677924177">
          <w:marLeft w:val="0"/>
          <w:marRight w:val="0"/>
          <w:marTop w:val="0"/>
          <w:marBottom w:val="270"/>
          <w:divBdr>
            <w:top w:val="none" w:sz="0" w:space="0" w:color="auto"/>
            <w:left w:val="none" w:sz="0" w:space="0" w:color="auto"/>
            <w:bottom w:val="none" w:sz="0" w:space="0" w:color="auto"/>
            <w:right w:val="none" w:sz="0" w:space="0" w:color="auto"/>
          </w:divBdr>
        </w:div>
        <w:div w:id="968710469">
          <w:marLeft w:val="0"/>
          <w:marRight w:val="0"/>
          <w:marTop w:val="0"/>
          <w:marBottom w:val="0"/>
          <w:divBdr>
            <w:top w:val="none" w:sz="0" w:space="0" w:color="auto"/>
            <w:left w:val="none" w:sz="0" w:space="0" w:color="auto"/>
            <w:bottom w:val="none" w:sz="0" w:space="0" w:color="auto"/>
            <w:right w:val="none" w:sz="0" w:space="0" w:color="auto"/>
          </w:divBdr>
        </w:div>
        <w:div w:id="1228734591">
          <w:marLeft w:val="0"/>
          <w:marRight w:val="0"/>
          <w:marTop w:val="0"/>
          <w:marBottom w:val="270"/>
          <w:divBdr>
            <w:top w:val="none" w:sz="0" w:space="0" w:color="auto"/>
            <w:left w:val="none" w:sz="0" w:space="0" w:color="auto"/>
            <w:bottom w:val="none" w:sz="0" w:space="0" w:color="auto"/>
            <w:right w:val="none" w:sz="0" w:space="0" w:color="auto"/>
          </w:divBdr>
        </w:div>
      </w:divsChild>
    </w:div>
    <w:div w:id="201292204">
      <w:bodyDiv w:val="1"/>
      <w:marLeft w:val="672"/>
      <w:marRight w:val="672"/>
      <w:marTop w:val="0"/>
      <w:marBottom w:val="0"/>
      <w:divBdr>
        <w:top w:val="none" w:sz="0" w:space="0" w:color="auto"/>
        <w:left w:val="none" w:sz="0" w:space="0" w:color="auto"/>
        <w:bottom w:val="none" w:sz="0" w:space="0" w:color="auto"/>
        <w:right w:val="none" w:sz="0" w:space="0" w:color="auto"/>
      </w:divBdr>
      <w:divsChild>
        <w:div w:id="460735603">
          <w:marLeft w:val="0"/>
          <w:marRight w:val="0"/>
          <w:marTop w:val="0"/>
          <w:marBottom w:val="270"/>
          <w:divBdr>
            <w:top w:val="none" w:sz="0" w:space="0" w:color="auto"/>
            <w:left w:val="none" w:sz="0" w:space="0" w:color="auto"/>
            <w:bottom w:val="none" w:sz="0" w:space="0" w:color="auto"/>
            <w:right w:val="none" w:sz="0" w:space="0" w:color="auto"/>
          </w:divBdr>
        </w:div>
      </w:divsChild>
    </w:div>
    <w:div w:id="210390654">
      <w:bodyDiv w:val="1"/>
      <w:marLeft w:val="0"/>
      <w:marRight w:val="0"/>
      <w:marTop w:val="0"/>
      <w:marBottom w:val="0"/>
      <w:divBdr>
        <w:top w:val="none" w:sz="0" w:space="0" w:color="auto"/>
        <w:left w:val="none" w:sz="0" w:space="0" w:color="auto"/>
        <w:bottom w:val="none" w:sz="0" w:space="0" w:color="auto"/>
        <w:right w:val="none" w:sz="0" w:space="0" w:color="auto"/>
      </w:divBdr>
    </w:div>
    <w:div w:id="272202596">
      <w:bodyDiv w:val="1"/>
      <w:marLeft w:val="672"/>
      <w:marRight w:val="672"/>
      <w:marTop w:val="0"/>
      <w:marBottom w:val="0"/>
      <w:divBdr>
        <w:top w:val="none" w:sz="0" w:space="0" w:color="auto"/>
        <w:left w:val="none" w:sz="0" w:space="0" w:color="auto"/>
        <w:bottom w:val="none" w:sz="0" w:space="0" w:color="auto"/>
        <w:right w:val="none" w:sz="0" w:space="0" w:color="auto"/>
      </w:divBdr>
    </w:div>
    <w:div w:id="293487065">
      <w:bodyDiv w:val="1"/>
      <w:marLeft w:val="0"/>
      <w:marRight w:val="0"/>
      <w:marTop w:val="0"/>
      <w:marBottom w:val="0"/>
      <w:divBdr>
        <w:top w:val="none" w:sz="0" w:space="0" w:color="auto"/>
        <w:left w:val="none" w:sz="0" w:space="0" w:color="auto"/>
        <w:bottom w:val="none" w:sz="0" w:space="0" w:color="auto"/>
        <w:right w:val="none" w:sz="0" w:space="0" w:color="auto"/>
      </w:divBdr>
    </w:div>
    <w:div w:id="385839040">
      <w:bodyDiv w:val="1"/>
      <w:marLeft w:val="672"/>
      <w:marRight w:val="672"/>
      <w:marTop w:val="0"/>
      <w:marBottom w:val="0"/>
      <w:divBdr>
        <w:top w:val="none" w:sz="0" w:space="0" w:color="auto"/>
        <w:left w:val="none" w:sz="0" w:space="0" w:color="auto"/>
        <w:bottom w:val="none" w:sz="0" w:space="0" w:color="auto"/>
        <w:right w:val="none" w:sz="0" w:space="0" w:color="auto"/>
      </w:divBdr>
      <w:divsChild>
        <w:div w:id="215624834">
          <w:marLeft w:val="0"/>
          <w:marRight w:val="0"/>
          <w:marTop w:val="0"/>
          <w:marBottom w:val="270"/>
          <w:divBdr>
            <w:top w:val="none" w:sz="0" w:space="0" w:color="auto"/>
            <w:left w:val="none" w:sz="0" w:space="0" w:color="auto"/>
            <w:bottom w:val="none" w:sz="0" w:space="0" w:color="auto"/>
            <w:right w:val="none" w:sz="0" w:space="0" w:color="auto"/>
          </w:divBdr>
        </w:div>
      </w:divsChild>
    </w:div>
    <w:div w:id="532960895">
      <w:bodyDiv w:val="1"/>
      <w:marLeft w:val="672"/>
      <w:marRight w:val="672"/>
      <w:marTop w:val="0"/>
      <w:marBottom w:val="0"/>
      <w:divBdr>
        <w:top w:val="none" w:sz="0" w:space="0" w:color="auto"/>
        <w:left w:val="none" w:sz="0" w:space="0" w:color="auto"/>
        <w:bottom w:val="none" w:sz="0" w:space="0" w:color="auto"/>
        <w:right w:val="none" w:sz="0" w:space="0" w:color="auto"/>
      </w:divBdr>
    </w:div>
    <w:div w:id="539325406">
      <w:bodyDiv w:val="1"/>
      <w:marLeft w:val="672"/>
      <w:marRight w:val="672"/>
      <w:marTop w:val="0"/>
      <w:marBottom w:val="0"/>
      <w:divBdr>
        <w:top w:val="none" w:sz="0" w:space="0" w:color="auto"/>
        <w:left w:val="none" w:sz="0" w:space="0" w:color="auto"/>
        <w:bottom w:val="none" w:sz="0" w:space="0" w:color="auto"/>
        <w:right w:val="none" w:sz="0" w:space="0" w:color="auto"/>
      </w:divBdr>
      <w:divsChild>
        <w:div w:id="1182166611">
          <w:marLeft w:val="0"/>
          <w:marRight w:val="0"/>
          <w:marTop w:val="0"/>
          <w:marBottom w:val="270"/>
          <w:divBdr>
            <w:top w:val="none" w:sz="0" w:space="0" w:color="auto"/>
            <w:left w:val="none" w:sz="0" w:space="0" w:color="auto"/>
            <w:bottom w:val="none" w:sz="0" w:space="0" w:color="auto"/>
            <w:right w:val="none" w:sz="0" w:space="0" w:color="auto"/>
          </w:divBdr>
        </w:div>
      </w:divsChild>
    </w:div>
    <w:div w:id="547572058">
      <w:bodyDiv w:val="1"/>
      <w:marLeft w:val="0"/>
      <w:marRight w:val="0"/>
      <w:marTop w:val="0"/>
      <w:marBottom w:val="0"/>
      <w:divBdr>
        <w:top w:val="none" w:sz="0" w:space="0" w:color="auto"/>
        <w:left w:val="none" w:sz="0" w:space="0" w:color="auto"/>
        <w:bottom w:val="none" w:sz="0" w:space="0" w:color="auto"/>
        <w:right w:val="none" w:sz="0" w:space="0" w:color="auto"/>
      </w:divBdr>
    </w:div>
    <w:div w:id="564609536">
      <w:bodyDiv w:val="1"/>
      <w:marLeft w:val="672"/>
      <w:marRight w:val="672"/>
      <w:marTop w:val="0"/>
      <w:marBottom w:val="0"/>
      <w:divBdr>
        <w:top w:val="none" w:sz="0" w:space="0" w:color="auto"/>
        <w:left w:val="none" w:sz="0" w:space="0" w:color="auto"/>
        <w:bottom w:val="none" w:sz="0" w:space="0" w:color="auto"/>
        <w:right w:val="none" w:sz="0" w:space="0" w:color="auto"/>
      </w:divBdr>
    </w:div>
    <w:div w:id="566763338">
      <w:bodyDiv w:val="1"/>
      <w:marLeft w:val="672"/>
      <w:marRight w:val="672"/>
      <w:marTop w:val="0"/>
      <w:marBottom w:val="0"/>
      <w:divBdr>
        <w:top w:val="none" w:sz="0" w:space="0" w:color="auto"/>
        <w:left w:val="none" w:sz="0" w:space="0" w:color="auto"/>
        <w:bottom w:val="none" w:sz="0" w:space="0" w:color="auto"/>
        <w:right w:val="none" w:sz="0" w:space="0" w:color="auto"/>
      </w:divBdr>
      <w:divsChild>
        <w:div w:id="1177887387">
          <w:marLeft w:val="0"/>
          <w:marRight w:val="0"/>
          <w:marTop w:val="0"/>
          <w:marBottom w:val="270"/>
          <w:divBdr>
            <w:top w:val="none" w:sz="0" w:space="0" w:color="auto"/>
            <w:left w:val="none" w:sz="0" w:space="0" w:color="auto"/>
            <w:bottom w:val="none" w:sz="0" w:space="0" w:color="auto"/>
            <w:right w:val="none" w:sz="0" w:space="0" w:color="auto"/>
          </w:divBdr>
        </w:div>
      </w:divsChild>
    </w:div>
    <w:div w:id="578445580">
      <w:bodyDiv w:val="1"/>
      <w:marLeft w:val="672"/>
      <w:marRight w:val="672"/>
      <w:marTop w:val="0"/>
      <w:marBottom w:val="0"/>
      <w:divBdr>
        <w:top w:val="none" w:sz="0" w:space="0" w:color="auto"/>
        <w:left w:val="none" w:sz="0" w:space="0" w:color="auto"/>
        <w:bottom w:val="none" w:sz="0" w:space="0" w:color="auto"/>
        <w:right w:val="none" w:sz="0" w:space="0" w:color="auto"/>
      </w:divBdr>
      <w:divsChild>
        <w:div w:id="1829127023">
          <w:marLeft w:val="0"/>
          <w:marRight w:val="0"/>
          <w:marTop w:val="0"/>
          <w:marBottom w:val="270"/>
          <w:divBdr>
            <w:top w:val="none" w:sz="0" w:space="0" w:color="auto"/>
            <w:left w:val="none" w:sz="0" w:space="0" w:color="auto"/>
            <w:bottom w:val="none" w:sz="0" w:space="0" w:color="auto"/>
            <w:right w:val="none" w:sz="0" w:space="0" w:color="auto"/>
          </w:divBdr>
        </w:div>
      </w:divsChild>
    </w:div>
    <w:div w:id="644428877">
      <w:bodyDiv w:val="1"/>
      <w:marLeft w:val="672"/>
      <w:marRight w:val="672"/>
      <w:marTop w:val="0"/>
      <w:marBottom w:val="0"/>
      <w:divBdr>
        <w:top w:val="none" w:sz="0" w:space="0" w:color="auto"/>
        <w:left w:val="none" w:sz="0" w:space="0" w:color="auto"/>
        <w:bottom w:val="none" w:sz="0" w:space="0" w:color="auto"/>
        <w:right w:val="none" w:sz="0" w:space="0" w:color="auto"/>
      </w:divBdr>
      <w:divsChild>
        <w:div w:id="197008587">
          <w:marLeft w:val="0"/>
          <w:marRight w:val="0"/>
          <w:marTop w:val="0"/>
          <w:marBottom w:val="270"/>
          <w:divBdr>
            <w:top w:val="none" w:sz="0" w:space="0" w:color="auto"/>
            <w:left w:val="none" w:sz="0" w:space="0" w:color="auto"/>
            <w:bottom w:val="none" w:sz="0" w:space="0" w:color="auto"/>
            <w:right w:val="none" w:sz="0" w:space="0" w:color="auto"/>
          </w:divBdr>
        </w:div>
      </w:divsChild>
    </w:div>
    <w:div w:id="668219186">
      <w:bodyDiv w:val="1"/>
      <w:marLeft w:val="672"/>
      <w:marRight w:val="672"/>
      <w:marTop w:val="0"/>
      <w:marBottom w:val="0"/>
      <w:divBdr>
        <w:top w:val="none" w:sz="0" w:space="0" w:color="auto"/>
        <w:left w:val="none" w:sz="0" w:space="0" w:color="auto"/>
        <w:bottom w:val="none" w:sz="0" w:space="0" w:color="auto"/>
        <w:right w:val="none" w:sz="0" w:space="0" w:color="auto"/>
      </w:divBdr>
      <w:divsChild>
        <w:div w:id="39399535">
          <w:marLeft w:val="0"/>
          <w:marRight w:val="0"/>
          <w:marTop w:val="0"/>
          <w:marBottom w:val="270"/>
          <w:divBdr>
            <w:top w:val="none" w:sz="0" w:space="0" w:color="auto"/>
            <w:left w:val="none" w:sz="0" w:space="0" w:color="auto"/>
            <w:bottom w:val="none" w:sz="0" w:space="0" w:color="auto"/>
            <w:right w:val="none" w:sz="0" w:space="0" w:color="auto"/>
          </w:divBdr>
        </w:div>
      </w:divsChild>
    </w:div>
    <w:div w:id="681593665">
      <w:bodyDiv w:val="1"/>
      <w:marLeft w:val="672"/>
      <w:marRight w:val="672"/>
      <w:marTop w:val="0"/>
      <w:marBottom w:val="0"/>
      <w:divBdr>
        <w:top w:val="none" w:sz="0" w:space="0" w:color="auto"/>
        <w:left w:val="none" w:sz="0" w:space="0" w:color="auto"/>
        <w:bottom w:val="none" w:sz="0" w:space="0" w:color="auto"/>
        <w:right w:val="none" w:sz="0" w:space="0" w:color="auto"/>
      </w:divBdr>
      <w:divsChild>
        <w:div w:id="677540853">
          <w:marLeft w:val="0"/>
          <w:marRight w:val="0"/>
          <w:marTop w:val="0"/>
          <w:marBottom w:val="270"/>
          <w:divBdr>
            <w:top w:val="none" w:sz="0" w:space="0" w:color="auto"/>
            <w:left w:val="none" w:sz="0" w:space="0" w:color="auto"/>
            <w:bottom w:val="none" w:sz="0" w:space="0" w:color="auto"/>
            <w:right w:val="none" w:sz="0" w:space="0" w:color="auto"/>
          </w:divBdr>
        </w:div>
      </w:divsChild>
    </w:div>
    <w:div w:id="746421603">
      <w:bodyDiv w:val="1"/>
      <w:marLeft w:val="0"/>
      <w:marRight w:val="0"/>
      <w:marTop w:val="0"/>
      <w:marBottom w:val="0"/>
      <w:divBdr>
        <w:top w:val="none" w:sz="0" w:space="0" w:color="auto"/>
        <w:left w:val="none" w:sz="0" w:space="0" w:color="auto"/>
        <w:bottom w:val="none" w:sz="0" w:space="0" w:color="auto"/>
        <w:right w:val="none" w:sz="0" w:space="0" w:color="auto"/>
      </w:divBdr>
    </w:div>
    <w:div w:id="799153624">
      <w:bodyDiv w:val="1"/>
      <w:marLeft w:val="672"/>
      <w:marRight w:val="672"/>
      <w:marTop w:val="0"/>
      <w:marBottom w:val="0"/>
      <w:divBdr>
        <w:top w:val="none" w:sz="0" w:space="0" w:color="auto"/>
        <w:left w:val="none" w:sz="0" w:space="0" w:color="auto"/>
        <w:bottom w:val="none" w:sz="0" w:space="0" w:color="auto"/>
        <w:right w:val="none" w:sz="0" w:space="0" w:color="auto"/>
      </w:divBdr>
      <w:divsChild>
        <w:div w:id="1277565391">
          <w:marLeft w:val="0"/>
          <w:marRight w:val="0"/>
          <w:marTop w:val="0"/>
          <w:marBottom w:val="270"/>
          <w:divBdr>
            <w:top w:val="none" w:sz="0" w:space="0" w:color="auto"/>
            <w:left w:val="none" w:sz="0" w:space="0" w:color="auto"/>
            <w:bottom w:val="none" w:sz="0" w:space="0" w:color="auto"/>
            <w:right w:val="none" w:sz="0" w:space="0" w:color="auto"/>
          </w:divBdr>
        </w:div>
      </w:divsChild>
    </w:div>
    <w:div w:id="807092413">
      <w:bodyDiv w:val="1"/>
      <w:marLeft w:val="672"/>
      <w:marRight w:val="672"/>
      <w:marTop w:val="0"/>
      <w:marBottom w:val="0"/>
      <w:divBdr>
        <w:top w:val="none" w:sz="0" w:space="0" w:color="auto"/>
        <w:left w:val="none" w:sz="0" w:space="0" w:color="auto"/>
        <w:bottom w:val="none" w:sz="0" w:space="0" w:color="auto"/>
        <w:right w:val="none" w:sz="0" w:space="0" w:color="auto"/>
      </w:divBdr>
      <w:divsChild>
        <w:div w:id="1842308164">
          <w:marLeft w:val="0"/>
          <w:marRight w:val="0"/>
          <w:marTop w:val="0"/>
          <w:marBottom w:val="270"/>
          <w:divBdr>
            <w:top w:val="none" w:sz="0" w:space="0" w:color="auto"/>
            <w:left w:val="none" w:sz="0" w:space="0" w:color="auto"/>
            <w:bottom w:val="none" w:sz="0" w:space="0" w:color="auto"/>
            <w:right w:val="none" w:sz="0" w:space="0" w:color="auto"/>
          </w:divBdr>
        </w:div>
      </w:divsChild>
    </w:div>
    <w:div w:id="822623706">
      <w:bodyDiv w:val="1"/>
      <w:marLeft w:val="672"/>
      <w:marRight w:val="672"/>
      <w:marTop w:val="0"/>
      <w:marBottom w:val="0"/>
      <w:divBdr>
        <w:top w:val="none" w:sz="0" w:space="0" w:color="auto"/>
        <w:left w:val="none" w:sz="0" w:space="0" w:color="auto"/>
        <w:bottom w:val="none" w:sz="0" w:space="0" w:color="auto"/>
        <w:right w:val="none" w:sz="0" w:space="0" w:color="auto"/>
      </w:divBdr>
      <w:divsChild>
        <w:div w:id="943145840">
          <w:marLeft w:val="0"/>
          <w:marRight w:val="0"/>
          <w:marTop w:val="0"/>
          <w:marBottom w:val="270"/>
          <w:divBdr>
            <w:top w:val="none" w:sz="0" w:space="0" w:color="auto"/>
            <w:left w:val="none" w:sz="0" w:space="0" w:color="auto"/>
            <w:bottom w:val="none" w:sz="0" w:space="0" w:color="auto"/>
            <w:right w:val="none" w:sz="0" w:space="0" w:color="auto"/>
          </w:divBdr>
        </w:div>
      </w:divsChild>
    </w:div>
    <w:div w:id="852916358">
      <w:bodyDiv w:val="1"/>
      <w:marLeft w:val="672"/>
      <w:marRight w:val="672"/>
      <w:marTop w:val="0"/>
      <w:marBottom w:val="0"/>
      <w:divBdr>
        <w:top w:val="none" w:sz="0" w:space="0" w:color="auto"/>
        <w:left w:val="none" w:sz="0" w:space="0" w:color="auto"/>
        <w:bottom w:val="none" w:sz="0" w:space="0" w:color="auto"/>
        <w:right w:val="none" w:sz="0" w:space="0" w:color="auto"/>
      </w:divBdr>
      <w:divsChild>
        <w:div w:id="773332325">
          <w:marLeft w:val="0"/>
          <w:marRight w:val="0"/>
          <w:marTop w:val="0"/>
          <w:marBottom w:val="270"/>
          <w:divBdr>
            <w:top w:val="none" w:sz="0" w:space="0" w:color="auto"/>
            <w:left w:val="none" w:sz="0" w:space="0" w:color="auto"/>
            <w:bottom w:val="none" w:sz="0" w:space="0" w:color="auto"/>
            <w:right w:val="none" w:sz="0" w:space="0" w:color="auto"/>
          </w:divBdr>
        </w:div>
      </w:divsChild>
    </w:div>
    <w:div w:id="897663714">
      <w:bodyDiv w:val="1"/>
      <w:marLeft w:val="672"/>
      <w:marRight w:val="672"/>
      <w:marTop w:val="0"/>
      <w:marBottom w:val="0"/>
      <w:divBdr>
        <w:top w:val="none" w:sz="0" w:space="0" w:color="auto"/>
        <w:left w:val="none" w:sz="0" w:space="0" w:color="auto"/>
        <w:bottom w:val="none" w:sz="0" w:space="0" w:color="auto"/>
        <w:right w:val="none" w:sz="0" w:space="0" w:color="auto"/>
      </w:divBdr>
      <w:divsChild>
        <w:div w:id="1308166753">
          <w:marLeft w:val="0"/>
          <w:marRight w:val="0"/>
          <w:marTop w:val="0"/>
          <w:marBottom w:val="270"/>
          <w:divBdr>
            <w:top w:val="none" w:sz="0" w:space="0" w:color="auto"/>
            <w:left w:val="none" w:sz="0" w:space="0" w:color="auto"/>
            <w:bottom w:val="none" w:sz="0" w:space="0" w:color="auto"/>
            <w:right w:val="none" w:sz="0" w:space="0" w:color="auto"/>
          </w:divBdr>
        </w:div>
      </w:divsChild>
    </w:div>
    <w:div w:id="920678258">
      <w:bodyDiv w:val="1"/>
      <w:marLeft w:val="672"/>
      <w:marRight w:val="672"/>
      <w:marTop w:val="0"/>
      <w:marBottom w:val="0"/>
      <w:divBdr>
        <w:top w:val="none" w:sz="0" w:space="0" w:color="auto"/>
        <w:left w:val="none" w:sz="0" w:space="0" w:color="auto"/>
        <w:bottom w:val="none" w:sz="0" w:space="0" w:color="auto"/>
        <w:right w:val="none" w:sz="0" w:space="0" w:color="auto"/>
      </w:divBdr>
      <w:divsChild>
        <w:div w:id="1089237643">
          <w:marLeft w:val="0"/>
          <w:marRight w:val="0"/>
          <w:marTop w:val="0"/>
          <w:marBottom w:val="0"/>
          <w:divBdr>
            <w:top w:val="none" w:sz="0" w:space="0" w:color="auto"/>
            <w:left w:val="none" w:sz="0" w:space="0" w:color="auto"/>
            <w:bottom w:val="none" w:sz="0" w:space="0" w:color="auto"/>
            <w:right w:val="none" w:sz="0" w:space="0" w:color="auto"/>
          </w:divBdr>
        </w:div>
        <w:div w:id="1209953621">
          <w:marLeft w:val="0"/>
          <w:marRight w:val="0"/>
          <w:marTop w:val="0"/>
          <w:marBottom w:val="0"/>
          <w:divBdr>
            <w:top w:val="none" w:sz="0" w:space="0" w:color="auto"/>
            <w:left w:val="none" w:sz="0" w:space="0" w:color="auto"/>
            <w:bottom w:val="none" w:sz="0" w:space="0" w:color="auto"/>
            <w:right w:val="none" w:sz="0" w:space="0" w:color="auto"/>
          </w:divBdr>
        </w:div>
        <w:div w:id="559096072">
          <w:marLeft w:val="0"/>
          <w:marRight w:val="0"/>
          <w:marTop w:val="0"/>
          <w:marBottom w:val="270"/>
          <w:divBdr>
            <w:top w:val="none" w:sz="0" w:space="0" w:color="auto"/>
            <w:left w:val="none" w:sz="0" w:space="0" w:color="auto"/>
            <w:bottom w:val="none" w:sz="0" w:space="0" w:color="auto"/>
            <w:right w:val="none" w:sz="0" w:space="0" w:color="auto"/>
          </w:divBdr>
        </w:div>
      </w:divsChild>
    </w:div>
    <w:div w:id="994140110">
      <w:bodyDiv w:val="1"/>
      <w:marLeft w:val="672"/>
      <w:marRight w:val="672"/>
      <w:marTop w:val="0"/>
      <w:marBottom w:val="0"/>
      <w:divBdr>
        <w:top w:val="none" w:sz="0" w:space="0" w:color="auto"/>
        <w:left w:val="none" w:sz="0" w:space="0" w:color="auto"/>
        <w:bottom w:val="none" w:sz="0" w:space="0" w:color="auto"/>
        <w:right w:val="none" w:sz="0" w:space="0" w:color="auto"/>
      </w:divBdr>
    </w:div>
    <w:div w:id="1002513104">
      <w:bodyDiv w:val="1"/>
      <w:marLeft w:val="672"/>
      <w:marRight w:val="672"/>
      <w:marTop w:val="0"/>
      <w:marBottom w:val="0"/>
      <w:divBdr>
        <w:top w:val="none" w:sz="0" w:space="0" w:color="auto"/>
        <w:left w:val="none" w:sz="0" w:space="0" w:color="auto"/>
        <w:bottom w:val="none" w:sz="0" w:space="0" w:color="auto"/>
        <w:right w:val="none" w:sz="0" w:space="0" w:color="auto"/>
      </w:divBdr>
      <w:divsChild>
        <w:div w:id="394936903">
          <w:marLeft w:val="0"/>
          <w:marRight w:val="0"/>
          <w:marTop w:val="0"/>
          <w:marBottom w:val="270"/>
          <w:divBdr>
            <w:top w:val="none" w:sz="0" w:space="0" w:color="auto"/>
            <w:left w:val="none" w:sz="0" w:space="0" w:color="auto"/>
            <w:bottom w:val="none" w:sz="0" w:space="0" w:color="auto"/>
            <w:right w:val="none" w:sz="0" w:space="0" w:color="auto"/>
          </w:divBdr>
        </w:div>
      </w:divsChild>
    </w:div>
    <w:div w:id="1029139457">
      <w:bodyDiv w:val="1"/>
      <w:marLeft w:val="0"/>
      <w:marRight w:val="0"/>
      <w:marTop w:val="0"/>
      <w:marBottom w:val="0"/>
      <w:divBdr>
        <w:top w:val="none" w:sz="0" w:space="0" w:color="auto"/>
        <w:left w:val="none" w:sz="0" w:space="0" w:color="auto"/>
        <w:bottom w:val="none" w:sz="0" w:space="0" w:color="auto"/>
        <w:right w:val="none" w:sz="0" w:space="0" w:color="auto"/>
      </w:divBdr>
    </w:div>
    <w:div w:id="1062680446">
      <w:bodyDiv w:val="1"/>
      <w:marLeft w:val="672"/>
      <w:marRight w:val="672"/>
      <w:marTop w:val="0"/>
      <w:marBottom w:val="0"/>
      <w:divBdr>
        <w:top w:val="none" w:sz="0" w:space="0" w:color="auto"/>
        <w:left w:val="none" w:sz="0" w:space="0" w:color="auto"/>
        <w:bottom w:val="none" w:sz="0" w:space="0" w:color="auto"/>
        <w:right w:val="none" w:sz="0" w:space="0" w:color="auto"/>
      </w:divBdr>
      <w:divsChild>
        <w:div w:id="762453886">
          <w:marLeft w:val="0"/>
          <w:marRight w:val="0"/>
          <w:marTop w:val="0"/>
          <w:marBottom w:val="270"/>
          <w:divBdr>
            <w:top w:val="none" w:sz="0" w:space="0" w:color="auto"/>
            <w:left w:val="none" w:sz="0" w:space="0" w:color="auto"/>
            <w:bottom w:val="none" w:sz="0" w:space="0" w:color="auto"/>
            <w:right w:val="none" w:sz="0" w:space="0" w:color="auto"/>
          </w:divBdr>
        </w:div>
      </w:divsChild>
    </w:div>
    <w:div w:id="1112895120">
      <w:bodyDiv w:val="1"/>
      <w:marLeft w:val="672"/>
      <w:marRight w:val="672"/>
      <w:marTop w:val="0"/>
      <w:marBottom w:val="0"/>
      <w:divBdr>
        <w:top w:val="none" w:sz="0" w:space="0" w:color="auto"/>
        <w:left w:val="none" w:sz="0" w:space="0" w:color="auto"/>
        <w:bottom w:val="none" w:sz="0" w:space="0" w:color="auto"/>
        <w:right w:val="none" w:sz="0" w:space="0" w:color="auto"/>
      </w:divBdr>
      <w:divsChild>
        <w:div w:id="625476266">
          <w:marLeft w:val="0"/>
          <w:marRight w:val="0"/>
          <w:marTop w:val="0"/>
          <w:marBottom w:val="270"/>
          <w:divBdr>
            <w:top w:val="none" w:sz="0" w:space="0" w:color="auto"/>
            <w:left w:val="none" w:sz="0" w:space="0" w:color="auto"/>
            <w:bottom w:val="none" w:sz="0" w:space="0" w:color="auto"/>
            <w:right w:val="none" w:sz="0" w:space="0" w:color="auto"/>
          </w:divBdr>
        </w:div>
      </w:divsChild>
    </w:div>
    <w:div w:id="1164709053">
      <w:bodyDiv w:val="1"/>
      <w:marLeft w:val="672"/>
      <w:marRight w:val="672"/>
      <w:marTop w:val="0"/>
      <w:marBottom w:val="0"/>
      <w:divBdr>
        <w:top w:val="none" w:sz="0" w:space="0" w:color="auto"/>
        <w:left w:val="none" w:sz="0" w:space="0" w:color="auto"/>
        <w:bottom w:val="none" w:sz="0" w:space="0" w:color="auto"/>
        <w:right w:val="none" w:sz="0" w:space="0" w:color="auto"/>
      </w:divBdr>
      <w:divsChild>
        <w:div w:id="1731270569">
          <w:marLeft w:val="0"/>
          <w:marRight w:val="0"/>
          <w:marTop w:val="0"/>
          <w:marBottom w:val="270"/>
          <w:divBdr>
            <w:top w:val="none" w:sz="0" w:space="0" w:color="auto"/>
            <w:left w:val="none" w:sz="0" w:space="0" w:color="auto"/>
            <w:bottom w:val="none" w:sz="0" w:space="0" w:color="auto"/>
            <w:right w:val="none" w:sz="0" w:space="0" w:color="auto"/>
          </w:divBdr>
        </w:div>
      </w:divsChild>
    </w:div>
    <w:div w:id="1210805694">
      <w:bodyDiv w:val="1"/>
      <w:marLeft w:val="672"/>
      <w:marRight w:val="672"/>
      <w:marTop w:val="0"/>
      <w:marBottom w:val="0"/>
      <w:divBdr>
        <w:top w:val="none" w:sz="0" w:space="0" w:color="auto"/>
        <w:left w:val="none" w:sz="0" w:space="0" w:color="auto"/>
        <w:bottom w:val="none" w:sz="0" w:space="0" w:color="auto"/>
        <w:right w:val="none" w:sz="0" w:space="0" w:color="auto"/>
      </w:divBdr>
    </w:div>
    <w:div w:id="1211578155">
      <w:bodyDiv w:val="1"/>
      <w:marLeft w:val="672"/>
      <w:marRight w:val="672"/>
      <w:marTop w:val="0"/>
      <w:marBottom w:val="0"/>
      <w:divBdr>
        <w:top w:val="none" w:sz="0" w:space="0" w:color="auto"/>
        <w:left w:val="none" w:sz="0" w:space="0" w:color="auto"/>
        <w:bottom w:val="none" w:sz="0" w:space="0" w:color="auto"/>
        <w:right w:val="none" w:sz="0" w:space="0" w:color="auto"/>
      </w:divBdr>
      <w:divsChild>
        <w:div w:id="1345862021">
          <w:marLeft w:val="0"/>
          <w:marRight w:val="0"/>
          <w:marTop w:val="0"/>
          <w:marBottom w:val="270"/>
          <w:divBdr>
            <w:top w:val="none" w:sz="0" w:space="0" w:color="auto"/>
            <w:left w:val="none" w:sz="0" w:space="0" w:color="auto"/>
            <w:bottom w:val="none" w:sz="0" w:space="0" w:color="auto"/>
            <w:right w:val="none" w:sz="0" w:space="0" w:color="auto"/>
          </w:divBdr>
        </w:div>
      </w:divsChild>
    </w:div>
    <w:div w:id="1215462207">
      <w:bodyDiv w:val="1"/>
      <w:marLeft w:val="672"/>
      <w:marRight w:val="672"/>
      <w:marTop w:val="0"/>
      <w:marBottom w:val="0"/>
      <w:divBdr>
        <w:top w:val="none" w:sz="0" w:space="0" w:color="auto"/>
        <w:left w:val="none" w:sz="0" w:space="0" w:color="auto"/>
        <w:bottom w:val="none" w:sz="0" w:space="0" w:color="auto"/>
        <w:right w:val="none" w:sz="0" w:space="0" w:color="auto"/>
      </w:divBdr>
    </w:div>
    <w:div w:id="1215584972">
      <w:bodyDiv w:val="1"/>
      <w:marLeft w:val="672"/>
      <w:marRight w:val="672"/>
      <w:marTop w:val="0"/>
      <w:marBottom w:val="0"/>
      <w:divBdr>
        <w:top w:val="none" w:sz="0" w:space="0" w:color="auto"/>
        <w:left w:val="none" w:sz="0" w:space="0" w:color="auto"/>
        <w:bottom w:val="none" w:sz="0" w:space="0" w:color="auto"/>
        <w:right w:val="none" w:sz="0" w:space="0" w:color="auto"/>
      </w:divBdr>
      <w:divsChild>
        <w:div w:id="1956211438">
          <w:marLeft w:val="0"/>
          <w:marRight w:val="0"/>
          <w:marTop w:val="0"/>
          <w:marBottom w:val="270"/>
          <w:divBdr>
            <w:top w:val="none" w:sz="0" w:space="0" w:color="auto"/>
            <w:left w:val="none" w:sz="0" w:space="0" w:color="auto"/>
            <w:bottom w:val="none" w:sz="0" w:space="0" w:color="auto"/>
            <w:right w:val="none" w:sz="0" w:space="0" w:color="auto"/>
          </w:divBdr>
        </w:div>
      </w:divsChild>
    </w:div>
    <w:div w:id="1269852265">
      <w:bodyDiv w:val="1"/>
      <w:marLeft w:val="0"/>
      <w:marRight w:val="0"/>
      <w:marTop w:val="0"/>
      <w:marBottom w:val="0"/>
      <w:divBdr>
        <w:top w:val="none" w:sz="0" w:space="0" w:color="auto"/>
        <w:left w:val="none" w:sz="0" w:space="0" w:color="auto"/>
        <w:bottom w:val="none" w:sz="0" w:space="0" w:color="auto"/>
        <w:right w:val="none" w:sz="0" w:space="0" w:color="auto"/>
      </w:divBdr>
    </w:div>
    <w:div w:id="1338918896">
      <w:bodyDiv w:val="1"/>
      <w:marLeft w:val="672"/>
      <w:marRight w:val="672"/>
      <w:marTop w:val="0"/>
      <w:marBottom w:val="0"/>
      <w:divBdr>
        <w:top w:val="none" w:sz="0" w:space="0" w:color="auto"/>
        <w:left w:val="none" w:sz="0" w:space="0" w:color="auto"/>
        <w:bottom w:val="none" w:sz="0" w:space="0" w:color="auto"/>
        <w:right w:val="none" w:sz="0" w:space="0" w:color="auto"/>
      </w:divBdr>
      <w:divsChild>
        <w:div w:id="1698314301">
          <w:marLeft w:val="0"/>
          <w:marRight w:val="0"/>
          <w:marTop w:val="0"/>
          <w:marBottom w:val="0"/>
          <w:divBdr>
            <w:top w:val="none" w:sz="0" w:space="0" w:color="auto"/>
            <w:left w:val="none" w:sz="0" w:space="0" w:color="auto"/>
            <w:bottom w:val="none" w:sz="0" w:space="0" w:color="auto"/>
            <w:right w:val="none" w:sz="0" w:space="0" w:color="auto"/>
          </w:divBdr>
        </w:div>
        <w:div w:id="2015066539">
          <w:marLeft w:val="0"/>
          <w:marRight w:val="0"/>
          <w:marTop w:val="0"/>
          <w:marBottom w:val="270"/>
          <w:divBdr>
            <w:top w:val="none" w:sz="0" w:space="0" w:color="auto"/>
            <w:left w:val="none" w:sz="0" w:space="0" w:color="auto"/>
            <w:bottom w:val="none" w:sz="0" w:space="0" w:color="auto"/>
            <w:right w:val="none" w:sz="0" w:space="0" w:color="auto"/>
          </w:divBdr>
        </w:div>
      </w:divsChild>
    </w:div>
    <w:div w:id="1391149189">
      <w:bodyDiv w:val="1"/>
      <w:marLeft w:val="672"/>
      <w:marRight w:val="672"/>
      <w:marTop w:val="0"/>
      <w:marBottom w:val="0"/>
      <w:divBdr>
        <w:top w:val="none" w:sz="0" w:space="0" w:color="auto"/>
        <w:left w:val="none" w:sz="0" w:space="0" w:color="auto"/>
        <w:bottom w:val="none" w:sz="0" w:space="0" w:color="auto"/>
        <w:right w:val="none" w:sz="0" w:space="0" w:color="auto"/>
      </w:divBdr>
      <w:divsChild>
        <w:div w:id="605233031">
          <w:marLeft w:val="0"/>
          <w:marRight w:val="0"/>
          <w:marTop w:val="0"/>
          <w:marBottom w:val="0"/>
          <w:divBdr>
            <w:top w:val="none" w:sz="0" w:space="0" w:color="auto"/>
            <w:left w:val="none" w:sz="0" w:space="0" w:color="auto"/>
            <w:bottom w:val="none" w:sz="0" w:space="0" w:color="auto"/>
            <w:right w:val="none" w:sz="0" w:space="0" w:color="auto"/>
          </w:divBdr>
        </w:div>
        <w:div w:id="484470826">
          <w:marLeft w:val="0"/>
          <w:marRight w:val="0"/>
          <w:marTop w:val="0"/>
          <w:marBottom w:val="270"/>
          <w:divBdr>
            <w:top w:val="none" w:sz="0" w:space="0" w:color="auto"/>
            <w:left w:val="none" w:sz="0" w:space="0" w:color="auto"/>
            <w:bottom w:val="none" w:sz="0" w:space="0" w:color="auto"/>
            <w:right w:val="none" w:sz="0" w:space="0" w:color="auto"/>
          </w:divBdr>
        </w:div>
        <w:div w:id="1552620553">
          <w:marLeft w:val="0"/>
          <w:marRight w:val="0"/>
          <w:marTop w:val="0"/>
          <w:marBottom w:val="270"/>
          <w:divBdr>
            <w:top w:val="none" w:sz="0" w:space="0" w:color="auto"/>
            <w:left w:val="none" w:sz="0" w:space="0" w:color="auto"/>
            <w:bottom w:val="none" w:sz="0" w:space="0" w:color="auto"/>
            <w:right w:val="none" w:sz="0" w:space="0" w:color="auto"/>
          </w:divBdr>
        </w:div>
        <w:div w:id="425200479">
          <w:marLeft w:val="0"/>
          <w:marRight w:val="0"/>
          <w:marTop w:val="0"/>
          <w:marBottom w:val="270"/>
          <w:divBdr>
            <w:top w:val="none" w:sz="0" w:space="0" w:color="auto"/>
            <w:left w:val="none" w:sz="0" w:space="0" w:color="auto"/>
            <w:bottom w:val="none" w:sz="0" w:space="0" w:color="auto"/>
            <w:right w:val="none" w:sz="0" w:space="0" w:color="auto"/>
          </w:divBdr>
        </w:div>
        <w:div w:id="1439333064">
          <w:marLeft w:val="0"/>
          <w:marRight w:val="0"/>
          <w:marTop w:val="0"/>
          <w:marBottom w:val="0"/>
          <w:divBdr>
            <w:top w:val="none" w:sz="0" w:space="0" w:color="auto"/>
            <w:left w:val="none" w:sz="0" w:space="0" w:color="auto"/>
            <w:bottom w:val="none" w:sz="0" w:space="0" w:color="auto"/>
            <w:right w:val="none" w:sz="0" w:space="0" w:color="auto"/>
          </w:divBdr>
        </w:div>
        <w:div w:id="651368527">
          <w:marLeft w:val="0"/>
          <w:marRight w:val="0"/>
          <w:marTop w:val="0"/>
          <w:marBottom w:val="0"/>
          <w:divBdr>
            <w:top w:val="none" w:sz="0" w:space="0" w:color="auto"/>
            <w:left w:val="none" w:sz="0" w:space="0" w:color="auto"/>
            <w:bottom w:val="none" w:sz="0" w:space="0" w:color="auto"/>
            <w:right w:val="none" w:sz="0" w:space="0" w:color="auto"/>
          </w:divBdr>
        </w:div>
        <w:div w:id="1506631598">
          <w:marLeft w:val="0"/>
          <w:marRight w:val="0"/>
          <w:marTop w:val="0"/>
          <w:marBottom w:val="270"/>
          <w:divBdr>
            <w:top w:val="none" w:sz="0" w:space="0" w:color="auto"/>
            <w:left w:val="none" w:sz="0" w:space="0" w:color="auto"/>
            <w:bottom w:val="none" w:sz="0" w:space="0" w:color="auto"/>
            <w:right w:val="none" w:sz="0" w:space="0" w:color="auto"/>
          </w:divBdr>
        </w:div>
        <w:div w:id="1915503598">
          <w:marLeft w:val="0"/>
          <w:marRight w:val="0"/>
          <w:marTop w:val="0"/>
          <w:marBottom w:val="270"/>
          <w:divBdr>
            <w:top w:val="none" w:sz="0" w:space="0" w:color="auto"/>
            <w:left w:val="none" w:sz="0" w:space="0" w:color="auto"/>
            <w:bottom w:val="none" w:sz="0" w:space="0" w:color="auto"/>
            <w:right w:val="none" w:sz="0" w:space="0" w:color="auto"/>
          </w:divBdr>
        </w:div>
        <w:div w:id="3948170">
          <w:marLeft w:val="0"/>
          <w:marRight w:val="0"/>
          <w:marTop w:val="0"/>
          <w:marBottom w:val="270"/>
          <w:divBdr>
            <w:top w:val="none" w:sz="0" w:space="0" w:color="auto"/>
            <w:left w:val="none" w:sz="0" w:space="0" w:color="auto"/>
            <w:bottom w:val="none" w:sz="0" w:space="0" w:color="auto"/>
            <w:right w:val="none" w:sz="0" w:space="0" w:color="auto"/>
          </w:divBdr>
        </w:div>
      </w:divsChild>
    </w:div>
    <w:div w:id="1397823627">
      <w:bodyDiv w:val="1"/>
      <w:marLeft w:val="0"/>
      <w:marRight w:val="0"/>
      <w:marTop w:val="0"/>
      <w:marBottom w:val="0"/>
      <w:divBdr>
        <w:top w:val="none" w:sz="0" w:space="0" w:color="auto"/>
        <w:left w:val="none" w:sz="0" w:space="0" w:color="auto"/>
        <w:bottom w:val="none" w:sz="0" w:space="0" w:color="auto"/>
        <w:right w:val="none" w:sz="0" w:space="0" w:color="auto"/>
      </w:divBdr>
    </w:div>
    <w:div w:id="1434328512">
      <w:bodyDiv w:val="1"/>
      <w:marLeft w:val="672"/>
      <w:marRight w:val="672"/>
      <w:marTop w:val="0"/>
      <w:marBottom w:val="0"/>
      <w:divBdr>
        <w:top w:val="none" w:sz="0" w:space="0" w:color="auto"/>
        <w:left w:val="none" w:sz="0" w:space="0" w:color="auto"/>
        <w:bottom w:val="none" w:sz="0" w:space="0" w:color="auto"/>
        <w:right w:val="none" w:sz="0" w:space="0" w:color="auto"/>
      </w:divBdr>
    </w:div>
    <w:div w:id="1481382743">
      <w:bodyDiv w:val="1"/>
      <w:marLeft w:val="672"/>
      <w:marRight w:val="672"/>
      <w:marTop w:val="0"/>
      <w:marBottom w:val="0"/>
      <w:divBdr>
        <w:top w:val="none" w:sz="0" w:space="0" w:color="auto"/>
        <w:left w:val="none" w:sz="0" w:space="0" w:color="auto"/>
        <w:bottom w:val="none" w:sz="0" w:space="0" w:color="auto"/>
        <w:right w:val="none" w:sz="0" w:space="0" w:color="auto"/>
      </w:divBdr>
      <w:divsChild>
        <w:div w:id="1102141879">
          <w:marLeft w:val="0"/>
          <w:marRight w:val="0"/>
          <w:marTop w:val="0"/>
          <w:marBottom w:val="270"/>
          <w:divBdr>
            <w:top w:val="none" w:sz="0" w:space="0" w:color="auto"/>
            <w:left w:val="none" w:sz="0" w:space="0" w:color="auto"/>
            <w:bottom w:val="none" w:sz="0" w:space="0" w:color="auto"/>
            <w:right w:val="none" w:sz="0" w:space="0" w:color="auto"/>
          </w:divBdr>
        </w:div>
      </w:divsChild>
    </w:div>
    <w:div w:id="1493640053">
      <w:bodyDiv w:val="1"/>
      <w:marLeft w:val="672"/>
      <w:marRight w:val="672"/>
      <w:marTop w:val="0"/>
      <w:marBottom w:val="0"/>
      <w:divBdr>
        <w:top w:val="none" w:sz="0" w:space="0" w:color="auto"/>
        <w:left w:val="none" w:sz="0" w:space="0" w:color="auto"/>
        <w:bottom w:val="none" w:sz="0" w:space="0" w:color="auto"/>
        <w:right w:val="none" w:sz="0" w:space="0" w:color="auto"/>
      </w:divBdr>
      <w:divsChild>
        <w:div w:id="1785924858">
          <w:marLeft w:val="0"/>
          <w:marRight w:val="0"/>
          <w:marTop w:val="0"/>
          <w:marBottom w:val="270"/>
          <w:divBdr>
            <w:top w:val="none" w:sz="0" w:space="0" w:color="auto"/>
            <w:left w:val="none" w:sz="0" w:space="0" w:color="auto"/>
            <w:bottom w:val="none" w:sz="0" w:space="0" w:color="auto"/>
            <w:right w:val="none" w:sz="0" w:space="0" w:color="auto"/>
          </w:divBdr>
        </w:div>
      </w:divsChild>
    </w:div>
    <w:div w:id="1506552380">
      <w:bodyDiv w:val="1"/>
      <w:marLeft w:val="672"/>
      <w:marRight w:val="672"/>
      <w:marTop w:val="0"/>
      <w:marBottom w:val="0"/>
      <w:divBdr>
        <w:top w:val="none" w:sz="0" w:space="0" w:color="auto"/>
        <w:left w:val="none" w:sz="0" w:space="0" w:color="auto"/>
        <w:bottom w:val="none" w:sz="0" w:space="0" w:color="auto"/>
        <w:right w:val="none" w:sz="0" w:space="0" w:color="auto"/>
      </w:divBdr>
      <w:divsChild>
        <w:div w:id="982009435">
          <w:marLeft w:val="0"/>
          <w:marRight w:val="0"/>
          <w:marTop w:val="0"/>
          <w:marBottom w:val="270"/>
          <w:divBdr>
            <w:top w:val="none" w:sz="0" w:space="0" w:color="auto"/>
            <w:left w:val="none" w:sz="0" w:space="0" w:color="auto"/>
            <w:bottom w:val="none" w:sz="0" w:space="0" w:color="auto"/>
            <w:right w:val="none" w:sz="0" w:space="0" w:color="auto"/>
          </w:divBdr>
        </w:div>
        <w:div w:id="167523898">
          <w:marLeft w:val="0"/>
          <w:marRight w:val="0"/>
          <w:marTop w:val="0"/>
          <w:marBottom w:val="270"/>
          <w:divBdr>
            <w:top w:val="none" w:sz="0" w:space="0" w:color="auto"/>
            <w:left w:val="none" w:sz="0" w:space="0" w:color="auto"/>
            <w:bottom w:val="none" w:sz="0" w:space="0" w:color="auto"/>
            <w:right w:val="none" w:sz="0" w:space="0" w:color="auto"/>
          </w:divBdr>
        </w:div>
        <w:div w:id="1027410689">
          <w:marLeft w:val="0"/>
          <w:marRight w:val="0"/>
          <w:marTop w:val="0"/>
          <w:marBottom w:val="270"/>
          <w:divBdr>
            <w:top w:val="none" w:sz="0" w:space="0" w:color="auto"/>
            <w:left w:val="none" w:sz="0" w:space="0" w:color="auto"/>
            <w:bottom w:val="none" w:sz="0" w:space="0" w:color="auto"/>
            <w:right w:val="none" w:sz="0" w:space="0" w:color="auto"/>
          </w:divBdr>
        </w:div>
        <w:div w:id="82343058">
          <w:marLeft w:val="0"/>
          <w:marRight w:val="0"/>
          <w:marTop w:val="0"/>
          <w:marBottom w:val="0"/>
          <w:divBdr>
            <w:top w:val="none" w:sz="0" w:space="0" w:color="auto"/>
            <w:left w:val="none" w:sz="0" w:space="0" w:color="auto"/>
            <w:bottom w:val="none" w:sz="0" w:space="0" w:color="auto"/>
            <w:right w:val="none" w:sz="0" w:space="0" w:color="auto"/>
          </w:divBdr>
        </w:div>
        <w:div w:id="986208001">
          <w:marLeft w:val="0"/>
          <w:marRight w:val="0"/>
          <w:marTop w:val="0"/>
          <w:marBottom w:val="270"/>
          <w:divBdr>
            <w:top w:val="none" w:sz="0" w:space="0" w:color="auto"/>
            <w:left w:val="none" w:sz="0" w:space="0" w:color="auto"/>
            <w:bottom w:val="none" w:sz="0" w:space="0" w:color="auto"/>
            <w:right w:val="none" w:sz="0" w:space="0" w:color="auto"/>
          </w:divBdr>
        </w:div>
      </w:divsChild>
    </w:div>
    <w:div w:id="1524587140">
      <w:bodyDiv w:val="1"/>
      <w:marLeft w:val="672"/>
      <w:marRight w:val="672"/>
      <w:marTop w:val="0"/>
      <w:marBottom w:val="0"/>
      <w:divBdr>
        <w:top w:val="none" w:sz="0" w:space="0" w:color="auto"/>
        <w:left w:val="none" w:sz="0" w:space="0" w:color="auto"/>
        <w:bottom w:val="none" w:sz="0" w:space="0" w:color="auto"/>
        <w:right w:val="none" w:sz="0" w:space="0" w:color="auto"/>
      </w:divBdr>
      <w:divsChild>
        <w:div w:id="1601529055">
          <w:marLeft w:val="0"/>
          <w:marRight w:val="0"/>
          <w:marTop w:val="0"/>
          <w:marBottom w:val="270"/>
          <w:divBdr>
            <w:top w:val="none" w:sz="0" w:space="0" w:color="auto"/>
            <w:left w:val="none" w:sz="0" w:space="0" w:color="auto"/>
            <w:bottom w:val="none" w:sz="0" w:space="0" w:color="auto"/>
            <w:right w:val="none" w:sz="0" w:space="0" w:color="auto"/>
          </w:divBdr>
        </w:div>
      </w:divsChild>
    </w:div>
    <w:div w:id="1552040395">
      <w:bodyDiv w:val="1"/>
      <w:marLeft w:val="672"/>
      <w:marRight w:val="672"/>
      <w:marTop w:val="0"/>
      <w:marBottom w:val="0"/>
      <w:divBdr>
        <w:top w:val="none" w:sz="0" w:space="0" w:color="auto"/>
        <w:left w:val="none" w:sz="0" w:space="0" w:color="auto"/>
        <w:bottom w:val="none" w:sz="0" w:space="0" w:color="auto"/>
        <w:right w:val="none" w:sz="0" w:space="0" w:color="auto"/>
      </w:divBdr>
    </w:div>
    <w:div w:id="1618368373">
      <w:bodyDiv w:val="1"/>
      <w:marLeft w:val="0"/>
      <w:marRight w:val="0"/>
      <w:marTop w:val="0"/>
      <w:marBottom w:val="0"/>
      <w:divBdr>
        <w:top w:val="none" w:sz="0" w:space="0" w:color="auto"/>
        <w:left w:val="none" w:sz="0" w:space="0" w:color="auto"/>
        <w:bottom w:val="none" w:sz="0" w:space="0" w:color="auto"/>
        <w:right w:val="none" w:sz="0" w:space="0" w:color="auto"/>
      </w:divBdr>
    </w:div>
    <w:div w:id="1695688161">
      <w:bodyDiv w:val="1"/>
      <w:marLeft w:val="672"/>
      <w:marRight w:val="672"/>
      <w:marTop w:val="0"/>
      <w:marBottom w:val="0"/>
      <w:divBdr>
        <w:top w:val="none" w:sz="0" w:space="0" w:color="auto"/>
        <w:left w:val="none" w:sz="0" w:space="0" w:color="auto"/>
        <w:bottom w:val="none" w:sz="0" w:space="0" w:color="auto"/>
        <w:right w:val="none" w:sz="0" w:space="0" w:color="auto"/>
      </w:divBdr>
      <w:divsChild>
        <w:div w:id="783038264">
          <w:marLeft w:val="0"/>
          <w:marRight w:val="0"/>
          <w:marTop w:val="0"/>
          <w:marBottom w:val="270"/>
          <w:divBdr>
            <w:top w:val="none" w:sz="0" w:space="0" w:color="auto"/>
            <w:left w:val="none" w:sz="0" w:space="0" w:color="auto"/>
            <w:bottom w:val="none" w:sz="0" w:space="0" w:color="auto"/>
            <w:right w:val="none" w:sz="0" w:space="0" w:color="auto"/>
          </w:divBdr>
        </w:div>
      </w:divsChild>
    </w:div>
    <w:div w:id="1707869798">
      <w:bodyDiv w:val="1"/>
      <w:marLeft w:val="672"/>
      <w:marRight w:val="672"/>
      <w:marTop w:val="0"/>
      <w:marBottom w:val="0"/>
      <w:divBdr>
        <w:top w:val="none" w:sz="0" w:space="0" w:color="auto"/>
        <w:left w:val="none" w:sz="0" w:space="0" w:color="auto"/>
        <w:bottom w:val="none" w:sz="0" w:space="0" w:color="auto"/>
        <w:right w:val="none" w:sz="0" w:space="0" w:color="auto"/>
      </w:divBdr>
      <w:divsChild>
        <w:div w:id="614750747">
          <w:marLeft w:val="0"/>
          <w:marRight w:val="0"/>
          <w:marTop w:val="0"/>
          <w:marBottom w:val="270"/>
          <w:divBdr>
            <w:top w:val="none" w:sz="0" w:space="0" w:color="auto"/>
            <w:left w:val="none" w:sz="0" w:space="0" w:color="auto"/>
            <w:bottom w:val="none" w:sz="0" w:space="0" w:color="auto"/>
            <w:right w:val="none" w:sz="0" w:space="0" w:color="auto"/>
          </w:divBdr>
        </w:div>
      </w:divsChild>
    </w:div>
    <w:div w:id="1719940345">
      <w:bodyDiv w:val="1"/>
      <w:marLeft w:val="672"/>
      <w:marRight w:val="672"/>
      <w:marTop w:val="0"/>
      <w:marBottom w:val="0"/>
      <w:divBdr>
        <w:top w:val="none" w:sz="0" w:space="0" w:color="auto"/>
        <w:left w:val="none" w:sz="0" w:space="0" w:color="auto"/>
        <w:bottom w:val="none" w:sz="0" w:space="0" w:color="auto"/>
        <w:right w:val="none" w:sz="0" w:space="0" w:color="auto"/>
      </w:divBdr>
      <w:divsChild>
        <w:div w:id="1688016664">
          <w:marLeft w:val="0"/>
          <w:marRight w:val="0"/>
          <w:marTop w:val="0"/>
          <w:marBottom w:val="0"/>
          <w:divBdr>
            <w:top w:val="none" w:sz="0" w:space="0" w:color="auto"/>
            <w:left w:val="none" w:sz="0" w:space="0" w:color="auto"/>
            <w:bottom w:val="none" w:sz="0" w:space="0" w:color="auto"/>
            <w:right w:val="none" w:sz="0" w:space="0" w:color="auto"/>
          </w:divBdr>
        </w:div>
        <w:div w:id="597258148">
          <w:marLeft w:val="0"/>
          <w:marRight w:val="0"/>
          <w:marTop w:val="0"/>
          <w:marBottom w:val="0"/>
          <w:divBdr>
            <w:top w:val="none" w:sz="0" w:space="0" w:color="auto"/>
            <w:left w:val="none" w:sz="0" w:space="0" w:color="auto"/>
            <w:bottom w:val="none" w:sz="0" w:space="0" w:color="auto"/>
            <w:right w:val="none" w:sz="0" w:space="0" w:color="auto"/>
          </w:divBdr>
        </w:div>
        <w:div w:id="587691685">
          <w:marLeft w:val="0"/>
          <w:marRight w:val="0"/>
          <w:marTop w:val="0"/>
          <w:marBottom w:val="0"/>
          <w:divBdr>
            <w:top w:val="none" w:sz="0" w:space="0" w:color="auto"/>
            <w:left w:val="none" w:sz="0" w:space="0" w:color="auto"/>
            <w:bottom w:val="none" w:sz="0" w:space="0" w:color="auto"/>
            <w:right w:val="none" w:sz="0" w:space="0" w:color="auto"/>
          </w:divBdr>
        </w:div>
        <w:div w:id="233660281">
          <w:marLeft w:val="0"/>
          <w:marRight w:val="0"/>
          <w:marTop w:val="0"/>
          <w:marBottom w:val="0"/>
          <w:divBdr>
            <w:top w:val="none" w:sz="0" w:space="0" w:color="auto"/>
            <w:left w:val="none" w:sz="0" w:space="0" w:color="auto"/>
            <w:bottom w:val="none" w:sz="0" w:space="0" w:color="auto"/>
            <w:right w:val="none" w:sz="0" w:space="0" w:color="auto"/>
          </w:divBdr>
        </w:div>
        <w:div w:id="474762652">
          <w:marLeft w:val="0"/>
          <w:marRight w:val="0"/>
          <w:marTop w:val="0"/>
          <w:marBottom w:val="270"/>
          <w:divBdr>
            <w:top w:val="none" w:sz="0" w:space="0" w:color="auto"/>
            <w:left w:val="none" w:sz="0" w:space="0" w:color="auto"/>
            <w:bottom w:val="none" w:sz="0" w:space="0" w:color="auto"/>
            <w:right w:val="none" w:sz="0" w:space="0" w:color="auto"/>
          </w:divBdr>
        </w:div>
      </w:divsChild>
    </w:div>
    <w:div w:id="1729960526">
      <w:bodyDiv w:val="1"/>
      <w:marLeft w:val="0"/>
      <w:marRight w:val="0"/>
      <w:marTop w:val="0"/>
      <w:marBottom w:val="0"/>
      <w:divBdr>
        <w:top w:val="none" w:sz="0" w:space="0" w:color="auto"/>
        <w:left w:val="none" w:sz="0" w:space="0" w:color="auto"/>
        <w:bottom w:val="none" w:sz="0" w:space="0" w:color="auto"/>
        <w:right w:val="none" w:sz="0" w:space="0" w:color="auto"/>
      </w:divBdr>
    </w:div>
    <w:div w:id="1731923712">
      <w:bodyDiv w:val="1"/>
      <w:marLeft w:val="672"/>
      <w:marRight w:val="672"/>
      <w:marTop w:val="0"/>
      <w:marBottom w:val="0"/>
      <w:divBdr>
        <w:top w:val="none" w:sz="0" w:space="0" w:color="auto"/>
        <w:left w:val="none" w:sz="0" w:space="0" w:color="auto"/>
        <w:bottom w:val="none" w:sz="0" w:space="0" w:color="auto"/>
        <w:right w:val="none" w:sz="0" w:space="0" w:color="auto"/>
      </w:divBdr>
    </w:div>
    <w:div w:id="1765496155">
      <w:bodyDiv w:val="1"/>
      <w:marLeft w:val="672"/>
      <w:marRight w:val="672"/>
      <w:marTop w:val="0"/>
      <w:marBottom w:val="0"/>
      <w:divBdr>
        <w:top w:val="none" w:sz="0" w:space="0" w:color="auto"/>
        <w:left w:val="none" w:sz="0" w:space="0" w:color="auto"/>
        <w:bottom w:val="none" w:sz="0" w:space="0" w:color="auto"/>
        <w:right w:val="none" w:sz="0" w:space="0" w:color="auto"/>
      </w:divBdr>
    </w:div>
    <w:div w:id="1830050281">
      <w:bodyDiv w:val="1"/>
      <w:marLeft w:val="672"/>
      <w:marRight w:val="672"/>
      <w:marTop w:val="0"/>
      <w:marBottom w:val="0"/>
      <w:divBdr>
        <w:top w:val="none" w:sz="0" w:space="0" w:color="auto"/>
        <w:left w:val="none" w:sz="0" w:space="0" w:color="auto"/>
        <w:bottom w:val="none" w:sz="0" w:space="0" w:color="auto"/>
        <w:right w:val="none" w:sz="0" w:space="0" w:color="auto"/>
      </w:divBdr>
      <w:divsChild>
        <w:div w:id="879169508">
          <w:marLeft w:val="0"/>
          <w:marRight w:val="0"/>
          <w:marTop w:val="0"/>
          <w:marBottom w:val="0"/>
          <w:divBdr>
            <w:top w:val="none" w:sz="0" w:space="0" w:color="auto"/>
            <w:left w:val="none" w:sz="0" w:space="0" w:color="auto"/>
            <w:bottom w:val="none" w:sz="0" w:space="0" w:color="auto"/>
            <w:right w:val="none" w:sz="0" w:space="0" w:color="auto"/>
          </w:divBdr>
        </w:div>
        <w:div w:id="906648925">
          <w:marLeft w:val="0"/>
          <w:marRight w:val="0"/>
          <w:marTop w:val="0"/>
          <w:marBottom w:val="270"/>
          <w:divBdr>
            <w:top w:val="none" w:sz="0" w:space="0" w:color="auto"/>
            <w:left w:val="none" w:sz="0" w:space="0" w:color="auto"/>
            <w:bottom w:val="none" w:sz="0" w:space="0" w:color="auto"/>
            <w:right w:val="none" w:sz="0" w:space="0" w:color="auto"/>
          </w:divBdr>
        </w:div>
      </w:divsChild>
    </w:div>
    <w:div w:id="1870142189">
      <w:bodyDiv w:val="1"/>
      <w:marLeft w:val="672"/>
      <w:marRight w:val="672"/>
      <w:marTop w:val="0"/>
      <w:marBottom w:val="0"/>
      <w:divBdr>
        <w:top w:val="none" w:sz="0" w:space="0" w:color="auto"/>
        <w:left w:val="none" w:sz="0" w:space="0" w:color="auto"/>
        <w:bottom w:val="none" w:sz="0" w:space="0" w:color="auto"/>
        <w:right w:val="none" w:sz="0" w:space="0" w:color="auto"/>
      </w:divBdr>
      <w:divsChild>
        <w:div w:id="73092599">
          <w:marLeft w:val="0"/>
          <w:marRight w:val="0"/>
          <w:marTop w:val="0"/>
          <w:marBottom w:val="0"/>
          <w:divBdr>
            <w:top w:val="none" w:sz="0" w:space="0" w:color="auto"/>
            <w:left w:val="none" w:sz="0" w:space="0" w:color="auto"/>
            <w:bottom w:val="none" w:sz="0" w:space="0" w:color="auto"/>
            <w:right w:val="none" w:sz="0" w:space="0" w:color="auto"/>
          </w:divBdr>
        </w:div>
        <w:div w:id="1820881608">
          <w:marLeft w:val="0"/>
          <w:marRight w:val="0"/>
          <w:marTop w:val="0"/>
          <w:marBottom w:val="0"/>
          <w:divBdr>
            <w:top w:val="none" w:sz="0" w:space="0" w:color="auto"/>
            <w:left w:val="none" w:sz="0" w:space="0" w:color="auto"/>
            <w:bottom w:val="none" w:sz="0" w:space="0" w:color="auto"/>
            <w:right w:val="none" w:sz="0" w:space="0" w:color="auto"/>
          </w:divBdr>
        </w:div>
        <w:div w:id="540483742">
          <w:marLeft w:val="0"/>
          <w:marRight w:val="0"/>
          <w:marTop w:val="0"/>
          <w:marBottom w:val="0"/>
          <w:divBdr>
            <w:top w:val="none" w:sz="0" w:space="0" w:color="auto"/>
            <w:left w:val="none" w:sz="0" w:space="0" w:color="auto"/>
            <w:bottom w:val="none" w:sz="0" w:space="0" w:color="auto"/>
            <w:right w:val="none" w:sz="0" w:space="0" w:color="auto"/>
          </w:divBdr>
        </w:div>
        <w:div w:id="74254459">
          <w:marLeft w:val="0"/>
          <w:marRight w:val="0"/>
          <w:marTop w:val="0"/>
          <w:marBottom w:val="270"/>
          <w:divBdr>
            <w:top w:val="none" w:sz="0" w:space="0" w:color="auto"/>
            <w:left w:val="none" w:sz="0" w:space="0" w:color="auto"/>
            <w:bottom w:val="none" w:sz="0" w:space="0" w:color="auto"/>
            <w:right w:val="none" w:sz="0" w:space="0" w:color="auto"/>
          </w:divBdr>
        </w:div>
      </w:divsChild>
    </w:div>
    <w:div w:id="1871146217">
      <w:bodyDiv w:val="1"/>
      <w:marLeft w:val="0"/>
      <w:marRight w:val="0"/>
      <w:marTop w:val="0"/>
      <w:marBottom w:val="0"/>
      <w:divBdr>
        <w:top w:val="none" w:sz="0" w:space="0" w:color="auto"/>
        <w:left w:val="none" w:sz="0" w:space="0" w:color="auto"/>
        <w:bottom w:val="none" w:sz="0" w:space="0" w:color="auto"/>
        <w:right w:val="none" w:sz="0" w:space="0" w:color="auto"/>
      </w:divBdr>
    </w:div>
    <w:div w:id="1954630570">
      <w:bodyDiv w:val="1"/>
      <w:marLeft w:val="672"/>
      <w:marRight w:val="672"/>
      <w:marTop w:val="0"/>
      <w:marBottom w:val="0"/>
      <w:divBdr>
        <w:top w:val="none" w:sz="0" w:space="0" w:color="auto"/>
        <w:left w:val="none" w:sz="0" w:space="0" w:color="auto"/>
        <w:bottom w:val="none" w:sz="0" w:space="0" w:color="auto"/>
        <w:right w:val="none" w:sz="0" w:space="0" w:color="auto"/>
      </w:divBdr>
      <w:divsChild>
        <w:div w:id="1547839891">
          <w:marLeft w:val="0"/>
          <w:marRight w:val="0"/>
          <w:marTop w:val="0"/>
          <w:marBottom w:val="270"/>
          <w:divBdr>
            <w:top w:val="none" w:sz="0" w:space="0" w:color="auto"/>
            <w:left w:val="none" w:sz="0" w:space="0" w:color="auto"/>
            <w:bottom w:val="none" w:sz="0" w:space="0" w:color="auto"/>
            <w:right w:val="none" w:sz="0" w:space="0" w:color="auto"/>
          </w:divBdr>
        </w:div>
      </w:divsChild>
    </w:div>
    <w:div w:id="1964266608">
      <w:bodyDiv w:val="1"/>
      <w:marLeft w:val="672"/>
      <w:marRight w:val="672"/>
      <w:marTop w:val="0"/>
      <w:marBottom w:val="0"/>
      <w:divBdr>
        <w:top w:val="none" w:sz="0" w:space="0" w:color="auto"/>
        <w:left w:val="none" w:sz="0" w:space="0" w:color="auto"/>
        <w:bottom w:val="none" w:sz="0" w:space="0" w:color="auto"/>
        <w:right w:val="none" w:sz="0" w:space="0" w:color="auto"/>
      </w:divBdr>
    </w:div>
    <w:div w:id="1985498500">
      <w:bodyDiv w:val="1"/>
      <w:marLeft w:val="672"/>
      <w:marRight w:val="672"/>
      <w:marTop w:val="0"/>
      <w:marBottom w:val="0"/>
      <w:divBdr>
        <w:top w:val="none" w:sz="0" w:space="0" w:color="auto"/>
        <w:left w:val="none" w:sz="0" w:space="0" w:color="auto"/>
        <w:bottom w:val="none" w:sz="0" w:space="0" w:color="auto"/>
        <w:right w:val="none" w:sz="0" w:space="0" w:color="auto"/>
      </w:divBdr>
      <w:divsChild>
        <w:div w:id="725567423">
          <w:marLeft w:val="0"/>
          <w:marRight w:val="0"/>
          <w:marTop w:val="0"/>
          <w:marBottom w:val="270"/>
          <w:divBdr>
            <w:top w:val="none" w:sz="0" w:space="0" w:color="auto"/>
            <w:left w:val="none" w:sz="0" w:space="0" w:color="auto"/>
            <w:bottom w:val="none" w:sz="0" w:space="0" w:color="auto"/>
            <w:right w:val="none" w:sz="0" w:space="0" w:color="auto"/>
          </w:divBdr>
        </w:div>
      </w:divsChild>
    </w:div>
    <w:div w:id="1999846524">
      <w:bodyDiv w:val="1"/>
      <w:marLeft w:val="0"/>
      <w:marRight w:val="0"/>
      <w:marTop w:val="0"/>
      <w:marBottom w:val="0"/>
      <w:divBdr>
        <w:top w:val="none" w:sz="0" w:space="0" w:color="auto"/>
        <w:left w:val="none" w:sz="0" w:space="0" w:color="auto"/>
        <w:bottom w:val="none" w:sz="0" w:space="0" w:color="auto"/>
        <w:right w:val="none" w:sz="0" w:space="0" w:color="auto"/>
      </w:divBdr>
    </w:div>
    <w:div w:id="2021809423">
      <w:bodyDiv w:val="1"/>
      <w:marLeft w:val="0"/>
      <w:marRight w:val="0"/>
      <w:marTop w:val="0"/>
      <w:marBottom w:val="0"/>
      <w:divBdr>
        <w:top w:val="none" w:sz="0" w:space="0" w:color="auto"/>
        <w:left w:val="none" w:sz="0" w:space="0" w:color="auto"/>
        <w:bottom w:val="none" w:sz="0" w:space="0" w:color="auto"/>
        <w:right w:val="none" w:sz="0" w:space="0" w:color="auto"/>
      </w:divBdr>
    </w:div>
    <w:div w:id="2085563573">
      <w:bodyDiv w:val="1"/>
      <w:marLeft w:val="672"/>
      <w:marRight w:val="672"/>
      <w:marTop w:val="0"/>
      <w:marBottom w:val="0"/>
      <w:divBdr>
        <w:top w:val="none" w:sz="0" w:space="0" w:color="auto"/>
        <w:left w:val="none" w:sz="0" w:space="0" w:color="auto"/>
        <w:bottom w:val="none" w:sz="0" w:space="0" w:color="auto"/>
        <w:right w:val="none" w:sz="0" w:space="0" w:color="auto"/>
      </w:divBdr>
      <w:divsChild>
        <w:div w:id="205486195">
          <w:marLeft w:val="0"/>
          <w:marRight w:val="0"/>
          <w:marTop w:val="0"/>
          <w:marBottom w:val="270"/>
          <w:divBdr>
            <w:top w:val="none" w:sz="0" w:space="0" w:color="auto"/>
            <w:left w:val="none" w:sz="0" w:space="0" w:color="auto"/>
            <w:bottom w:val="none" w:sz="0" w:space="0" w:color="auto"/>
            <w:right w:val="none" w:sz="0" w:space="0" w:color="auto"/>
          </w:divBdr>
        </w:div>
      </w:divsChild>
    </w:div>
    <w:div w:id="210102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einmalzahlungen200.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stb-khworms.d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stb-khworms.de" TargetMode="Externa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6350">
          <a:solidFill>
            <a:srgbClr val="006C9F"/>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ef5aceab-078f-4723-b561-414e09ae8620</BSO999929>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745A6-5BE0-4D38-B5CF-64797CA4C588}">
  <ds:schemaRefs>
    <ds:schemaRef ds:uri="http://www.datev.de/BSOffice/999929"/>
  </ds:schemaRefs>
</ds:datastoreItem>
</file>

<file path=customXml/itemProps2.xml><?xml version="1.0" encoding="utf-8"?>
<ds:datastoreItem xmlns:ds="http://schemas.openxmlformats.org/officeDocument/2006/customXml" ds:itemID="{2F242303-F93B-4BAD-9208-DD43A359D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2697</Words>
  <Characters>16996</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DATEV eG</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Birgit Rath</cp:lastModifiedBy>
  <cp:revision>2</cp:revision>
  <cp:lastPrinted>2023-03-22T11:45:00Z</cp:lastPrinted>
  <dcterms:created xsi:type="dcterms:W3CDTF">2023-03-22T11:59:00Z</dcterms:created>
  <dcterms:modified xsi:type="dcterms:W3CDTF">2023-03-22T11:59:00Z</dcterms:modified>
</cp:coreProperties>
</file>